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37B11C" w14:textId="420F5BF8" w:rsidR="00B01875" w:rsidRDefault="00B01875" w:rsidP="00A67FEE">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noProof/>
          <w:color w:val="24292F"/>
          <w:sz w:val="24"/>
          <w:szCs w:val="24"/>
        </w:rPr>
        <w:drawing>
          <wp:inline distT="0" distB="0" distL="0" distR="0" wp14:anchorId="4457AE33" wp14:editId="28D7895D">
            <wp:extent cx="5943600" cy="3343275"/>
            <wp:effectExtent l="38100" t="38100" r="38100" b="47625"/>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3343275"/>
                    </a:xfrm>
                    <a:prstGeom prst="rect">
                      <a:avLst/>
                    </a:prstGeom>
                    <a:ln w="25400">
                      <a:solidFill>
                        <a:schemeClr val="tx1"/>
                      </a:solidFill>
                    </a:ln>
                  </pic:spPr>
                </pic:pic>
              </a:graphicData>
            </a:graphic>
          </wp:inline>
        </w:drawing>
      </w:r>
    </w:p>
    <w:p w14:paraId="6247FDF3" w14:textId="2A25A135" w:rsidR="00AA1D8F" w:rsidRDefault="00AA1D8F" w:rsidP="00A67FEE">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Figure 1: </w:t>
      </w:r>
      <w:r w:rsidR="001E53A6">
        <w:rPr>
          <w:rFonts w:ascii="Segoe UI" w:eastAsia="Times New Roman" w:hAnsi="Segoe UI" w:cs="Segoe UI"/>
          <w:color w:val="24292F"/>
          <w:sz w:val="24"/>
          <w:szCs w:val="24"/>
        </w:rPr>
        <w:t xml:space="preserve">Adaptive Procedural Template checklist / </w:t>
      </w:r>
      <w:r>
        <w:rPr>
          <w:rFonts w:ascii="Segoe UI" w:eastAsia="Times New Roman" w:hAnsi="Segoe UI" w:cs="Segoe UI"/>
          <w:color w:val="24292F"/>
          <w:sz w:val="24"/>
          <w:szCs w:val="24"/>
        </w:rPr>
        <w:t xml:space="preserve">Standing on the shoulders of giants </w:t>
      </w:r>
    </w:p>
    <w:p w14:paraId="7988B284" w14:textId="3021BE58" w:rsidR="0040048E" w:rsidRDefault="0040048E"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shd w:val="clear" w:color="auto" w:fill="FFFFFF"/>
        </w:rPr>
        <w:t>TITLE: Eco Economic Epochs for DATF Distributed Autonomous Trade Federations / DAOs, programmable $$$, the programmable Economy</w:t>
      </w:r>
    </w:p>
    <w:p w14:paraId="14782CB6" w14:textId="3B74590A"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VISION STATEMENT: We can synchronize ourselves in time-space for common goals e.g., code an equitable, sustainable, distributed programmable economy among a DATF Distributed Autonomous Trade Federation on the cryptocurrency blockchain</w:t>
      </w:r>
    </w:p>
    <w:p w14:paraId="6157F19F"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Minimum essential requirements for Trade Federations on the cryptocurrency DLT Distributed Ledger Technology blockchain (partial listing):</w:t>
      </w:r>
    </w:p>
    <w:p w14:paraId="05DD40C0" w14:textId="77777777" w:rsidR="00FA3082" w:rsidRDefault="00FA3082" w:rsidP="00FA3082">
      <w:pPr>
        <w:pStyle w:val="NormalWeb"/>
        <w:numPr>
          <w:ilvl w:val="0"/>
          <w:numId w:val="2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GDP Gross Domestic Product Index / statistical mean value index-based TRC Trade Reference Currency using demurrage fees</w:t>
      </w:r>
    </w:p>
    <w:p w14:paraId="1409AD04" w14:textId="77777777" w:rsidR="00FA3082" w:rsidRDefault="00FA3082" w:rsidP="00FA3082">
      <w:pPr>
        <w:pStyle w:val="NormalWeb"/>
        <w:numPr>
          <w:ilvl w:val="0"/>
          <w:numId w:val="2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Geo-spatial temporal metrics, and meters i.e. storing increments of value for all things internet, internet of $$$ into the “blockchain cube”</w:t>
      </w:r>
    </w:p>
    <w:p w14:paraId="523F2CD2" w14:textId="77777777" w:rsidR="00FA3082" w:rsidRDefault="00FA3082" w:rsidP="00FA3082">
      <w:pPr>
        <w:pStyle w:val="NormalWeb"/>
        <w:numPr>
          <w:ilvl w:val="0"/>
          <w:numId w:val="2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Ecologically sustainable Economic Epochs applying geospatial temporal methods and means i.e., IDMaps - SonarHops, Ericsson Erlang time algorithms / time equations to base economic incentives, derive TRC Trade Reference Currency demurrage charges i.e., closer is cheaper given closer = less fuel, less time, demurrage fees</w:t>
      </w:r>
    </w:p>
    <w:p w14:paraId="5CA7613C" w14:textId="77777777" w:rsidR="00FA3082" w:rsidRDefault="00FA3082" w:rsidP="00FA3082">
      <w:pPr>
        <w:pStyle w:val="NormalWeb"/>
        <w:numPr>
          <w:ilvl w:val="0"/>
          <w:numId w:val="2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lastRenderedPageBreak/>
        <w:t>Universal meme for Consensus algorithm interoperability, synchronization</w:t>
      </w:r>
    </w:p>
    <w:p w14:paraId="1C4A18AF" w14:textId="77777777" w:rsidR="00FA3082" w:rsidRDefault="00FA3082" w:rsidP="00FA3082">
      <w:pPr>
        <w:pStyle w:val="NormalWeb"/>
        <w:numPr>
          <w:ilvl w:val="0"/>
          <w:numId w:val="2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OPSCODE brevity code syntax / symbol set lexicon of tokenized GDP Gross Domestic Product pacing items described in a syntax lexicon library promoting interoperability Rosetta Stone syntax lexicon library needed for Artificial Intelligence man - machine interface</w:t>
      </w:r>
    </w:p>
    <w:p w14:paraId="61A1BBE7" w14:textId="77777777" w:rsidR="00FA3082" w:rsidRDefault="00FA3082" w:rsidP="00FA3082">
      <w:pPr>
        <w:pStyle w:val="NormalWeb"/>
        <w:numPr>
          <w:ilvl w:val="0"/>
          <w:numId w:val="2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Universal heartbeat message event / transaction QRNB Quantum Random Number Beacon non-repudiation bus, Time-space synchronized Universal Time Zone UTZ stochastic harmonization using a firefly inspired heartbeat algorithm / heartbeat message event - transaction bus</w:t>
      </w:r>
    </w:p>
    <w:p w14:paraId="14B26DF4" w14:textId="77777777" w:rsidR="00FA3082" w:rsidRDefault="00FA3082" w:rsidP="00FA3082">
      <w:pPr>
        <w:pStyle w:val="NormalWeb"/>
        <w:numPr>
          <w:ilvl w:val="0"/>
          <w:numId w:val="2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Quantum computing mediation, mitigation among the quantum haves, have nots i.e., percentage of HFT High Frequency Trade stock, commodities, cryptocurrencies, crypto currency synthetics, Central Bank Digital Currencies / DeFi DAO exchanges - grass root federations</w:t>
      </w:r>
    </w:p>
    <w:p w14:paraId="1C30E5BC" w14:textId="2DF67235" w:rsidR="00FA3082" w:rsidRDefault="00FA3082" w:rsidP="00FA3082">
      <w:pPr>
        <w:pStyle w:val="NormalWeb"/>
        <w:numPr>
          <w:ilvl w:val="0"/>
          <w:numId w:val="2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Big data sync, time – space metrics and meters descriptive framework based on geo-spatial temporal </w:t>
      </w:r>
      <w:r w:rsidR="00125129">
        <w:rPr>
          <w:rFonts w:ascii="Segoe UI" w:hAnsi="Segoe UI" w:cs="Segoe UI"/>
          <w:color w:val="24292F"/>
        </w:rPr>
        <w:t xml:space="preserve">time – space stamp </w:t>
      </w:r>
      <w:r>
        <w:rPr>
          <w:rFonts w:ascii="Segoe UI" w:hAnsi="Segoe UI" w:cs="Segoe UI"/>
          <w:color w:val="24292F"/>
        </w:rPr>
        <w:t>methods to establish time - space Epochs i.e., IDMaps - SonarHops, Ericsson Erlang time equations</w:t>
      </w:r>
    </w:p>
    <w:p w14:paraId="1AEA2AB3"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GOAL: We have a clear and present opportunity to improve temporal, geo-spatial, syntactic - semantic consistency, interoperability among myriad programmable money memes among an equitable, programmable trade federation economic framework.</w:t>
      </w:r>
    </w:p>
    <w:p w14:paraId="2474E0DB"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PATENT APPLICATION TYPE: Adaptive Procedural Template USPTO 13/573,002: Time-Space Meter / Syntax Lexicon Rosetta Stone, Checklist: adaptive procedural template in patent application terms does not capture attention so graphics are used as a picture representing a checklist of useful tools, procedures, processes, algorithms, ideas that a trade federation would agree to use to achieve, maintain their collective goals of the distributed federation. The Heart Beacon Cycle Time - Space Meter Adaptive Procedural Template checklist of useful tools, procedures, products, algorithms, econometrics, processes, metrics, meters, e.g., time - space, geo-spatial, temporal, cryptocurrency data storage into a "blockchain cube" with height, width, depth, volume, programmable money metrics, meters for a myriad of memes, metaphors.</w:t>
      </w:r>
    </w:p>
    <w:p w14:paraId="32E30481"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PATENT APPLICATION USPTO 13/573,002 The Heart Beacon Cycle Time  - Space Meter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federated groups in DAO (s) Distributed Autonomous Organizations - a RAND </w:t>
      </w:r>
      <w:r>
        <w:rPr>
          <w:rFonts w:ascii="Segoe UI" w:hAnsi="Segoe UI" w:cs="Segoe UI"/>
          <w:color w:val="24292F"/>
        </w:rPr>
        <w:lastRenderedPageBreak/>
        <w:t>Corporation term (DoD funded Think Tank) circa 2001. Each item in the procedural template checklist links to detailed treatise that includes expansive description</w:t>
      </w:r>
    </w:p>
    <w:p w14:paraId="474EC005"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Method: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organization and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332951F0" w14:textId="77777777" w:rsidR="00FA3082" w:rsidRDefault="00FA3082" w:rsidP="00FA3082">
      <w:pPr>
        <w:pStyle w:val="NormalWeb"/>
        <w:numPr>
          <w:ilvl w:val="0"/>
          <w:numId w:val="29"/>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Reuse OPSCODE brevity codes mapped to message symbol sets enabling Artificial Intelligence / human interaction ( i.e., man — machine interface).</w:t>
      </w:r>
    </w:p>
    <w:p w14:paraId="53394106" w14:textId="77777777" w:rsidR="00FA3082" w:rsidRDefault="00FA3082" w:rsidP="00FA3082">
      <w:pPr>
        <w:pStyle w:val="NormalWeb"/>
        <w:numPr>
          <w:ilvl w:val="0"/>
          <w:numId w:val="29"/>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Apply lessons learned (bandwidth discipline, interoperability, OPTEMPO sync cycles... intrinsic to NATO SOP swords to plowshares following German military proposal use cases circa 2003.</w:t>
      </w:r>
    </w:p>
    <w:p w14:paraId="56805F0A"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THESIS: All things internet, internet of programmable money are formed using:</w:t>
      </w:r>
    </w:p>
    <w:p w14:paraId="15CAF700" w14:textId="77777777" w:rsidR="00FA3082" w:rsidRDefault="00FA3082" w:rsidP="00FA3082">
      <w:pPr>
        <w:numPr>
          <w:ilvl w:val="0"/>
          <w:numId w:val="30"/>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Time epochs created by oscillating quartz crystal based silicon chips</w:t>
      </w:r>
    </w:p>
    <w:p w14:paraId="267271D9" w14:textId="77777777" w:rsidR="00FA3082" w:rsidRDefault="00FA3082" w:rsidP="00FA3082">
      <w:pPr>
        <w:numPr>
          <w:ilvl w:val="0"/>
          <w:numId w:val="3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Syntax used / not used as programming instructions during epoch time cycles</w:t>
      </w:r>
    </w:p>
    <w:p w14:paraId="0F866A2D"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w:t>
      </w:r>
    </w:p>
    <w:p w14:paraId="32A3F9BE"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above cited memes made up terms are non - compliant US Supreme Court SCOTUS Alice Corp Vs CLS Bank 2014 ruling “claims may not direct towards abstract ideas”, Note: Physical is the opposite of abstract considering SCOTUS Alice 2014 ruling and in light of the fact that NIST’s National Institute of Standards and Technology QRNB Quantum Random Number Beacon is based on light photonics.</w:t>
      </w:r>
    </w:p>
    <w:p w14:paraId="57B0CD1B"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THREE OPTIONS: one world government’s one world currency:</w:t>
      </w:r>
    </w:p>
    <w:p w14:paraId="34B971E8" w14:textId="77777777" w:rsidR="00FA3082" w:rsidRDefault="00FA3082" w:rsidP="00FA3082">
      <w:pPr>
        <w:numPr>
          <w:ilvl w:val="0"/>
          <w:numId w:val="31"/>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IMF's International Monetary Fund SDR Special Drawing Rights stable coin basket</w:t>
      </w:r>
    </w:p>
    <w:p w14:paraId="495396BD" w14:textId="77777777" w:rsidR="00FA3082" w:rsidRDefault="00FA3082" w:rsidP="00FA3082">
      <w:pPr>
        <w:numPr>
          <w:ilvl w:val="0"/>
          <w:numId w:val="3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NESERA / GESERA's QFS Quantum Financial System ground station in Las Vegas</w:t>
      </w:r>
    </w:p>
    <w:p w14:paraId="26CAB91D" w14:textId="77777777" w:rsidR="00FA3082" w:rsidRDefault="00FA3082" w:rsidP="00FA3082">
      <w:pPr>
        <w:numPr>
          <w:ilvl w:val="0"/>
          <w:numId w:val="3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lastRenderedPageBreak/>
        <w:t>Department of Commerce - Treasury – NIST QRNB at Boulder Colorado (Stephen King's Book The Stand's Free Zone)</w:t>
      </w:r>
    </w:p>
    <w:p w14:paraId="4A2C48F4"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PRECEDENT: Nobel Prize winning economist Milton Friedman's K% rule is a GDP Gross Domestic Product economic heartbeat, a GDP pulse. Apply a Quantum Random Number Beacon QRNB for non-repudiation at any location / time in the future = basis for a one world economic system of systems unit of value FEDCOIN, World Coin</w:t>
      </w:r>
    </w:p>
    <w:p w14:paraId="1FF7940E"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PRECEDENT: GDP INDEX ECONOMY: Thomas Edison and Henry Ford proposed a currency based on a basket of crop commodities. Edison believed that crops held their value over time - enter climate change reality and the merits are self-evident.</w:t>
      </w:r>
    </w:p>
    <w:p w14:paraId="77F7A7A3"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PRECEDENT TRADE REFERENCE CURRENCY TRC / FRENCH MONEY OF PEACE: Later in the 1990's, Belgian Economist Bernard Lietaer proposed a commodity based TRC Trade Reference Currency based on demurrage charges to support logistics of goods moved from supplier to consumer called the TERRA TRC. Prior to his passing, Nobel Prize winning economist Milton Friedman described an "economic heartbeat" in his K% rule where the Treasury increases the money supply increases and decreases pegged to the GDP index. Nations / the world's economy would be managed as a composite value index like for example, Vanguard's index funds, commodity index funds.</w:t>
      </w:r>
    </w:p>
    <w:p w14:paraId="72E70E26"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PRECEDENT: NOBLE PRIZE-WINNING ECONOMIST: Milton Friedman’s K% rule as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6" w:history="1">
        <w:r>
          <w:rPr>
            <w:rStyle w:val="Hyperlink"/>
            <w:rFonts w:ascii="Segoe UI" w:hAnsi="Segoe UI" w:cs="Segoe UI"/>
          </w:rPr>
          <w:t>http://www.investopedia.com/terms/k/k-percent-rule.asp</w:t>
        </w:r>
      </w:hyperlink>
    </w:p>
    <w:p w14:paraId="2516C46A"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PRECEDENT: NOBEL PRIZE WINNER Simon Smith Kuznets gross national income (GNI), previously known as gross national product (GNP), is the total domestic and foreign output claimed by residents of a country, consisting of Gross Domestic Product (GDP), plus factor incomes earned by foreign residents, minus income earned in the domestic economy by nonresidents (Todaro &amp; Smith, 2011: 44).[2] Comparing GNI to GDP shows the degree to which a nation's GDP represents domestic or international activity. GNI has gradually replaced GNP in international statistics. Kuznets became the first economist to show that the Absolute Income Hypothesis gives inaccurate predictions in the long run by using time-series data. Wikipedia </w:t>
      </w:r>
      <w:hyperlink r:id="rId7" w:history="1">
        <w:r>
          <w:rPr>
            <w:rStyle w:val="Hyperlink"/>
            <w:rFonts w:ascii="Segoe UI" w:hAnsi="Segoe UI" w:cs="Segoe UI"/>
          </w:rPr>
          <w:t>https://en.wikipedia.org/wiki/Simon_Kuznets</w:t>
        </w:r>
      </w:hyperlink>
    </w:p>
    <w:p w14:paraId="7579CCAE"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PRECEDENT: WORLD ECONOMIC FORUM WEF ENHANCED GDP: the World Economic Forum has proposed a scorecard made up of four dimensions that need to be brought into balance: prosperity, the planet, people and the role of institutions.</w:t>
      </w:r>
    </w:p>
    <w:p w14:paraId="5CAE1590"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Prosperity vs economic growth. The World Economic Forum’s ‘Prosperity’ metric includes aspects such as social mobility, income or wealth inequality and financial resilience. GDP still features within the Prosperity dimension updated to reflect different dynamics within the world economy. WEF: </w:t>
      </w:r>
      <w:hyperlink r:id="rId8" w:history="1">
        <w:r>
          <w:rPr>
            <w:rStyle w:val="Hyperlink"/>
            <w:rFonts w:ascii="Segoe UI" w:hAnsi="Segoe UI" w:cs="Segoe UI"/>
          </w:rPr>
          <w:t>https://www.weforum.org/agenda/2021/05/gdp-new-measure-economic-growth/</w:t>
        </w:r>
      </w:hyperlink>
    </w:p>
    <w:p w14:paraId="1D7E13F3"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PROJECT BEACON: Reuse NATO's system of systems syntax lexicon OPSCODE brevity code structured data exchange, heartbeat micro to macro cycle Universal Time Zone UTZ sync to support an EIN Earth Intelligence Network neural net emulation. Support Beacon Communities with an open-source Earth Intelligence Network EIN integrated with a quantum random number beacon blockchain for event, transaction non-repudiation at any place – time in the future . METHOD: A snapshot or sync delta value taken at a predetermined time interval (micro-cycle to macro cycle) to determine the statistical mean value of the goods, commodities that comprise a GDP index is performed and used as the value of the organization's / nation's / world's unit of value as the basis for currency exchange. This process reuses DARPA / NATO's Battlefield Digitization, Net Enabled Operations NEO procedures that have supported the Pentagon's / NATO's digital dashboards since the 1990's.</w:t>
      </w:r>
    </w:p>
    <w:p w14:paraId="08D01491" w14:textId="6FBD84BB"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NATO has invested decades of mapping OPSCODE brevity codes to symbology / symbols / symbol sets contained in three hundred 300 plus message set / use cases as part of Battlefield digitization, Net Centric Warfare NET Enabled Operations NEO NETOPS system of systems engineering. Blockchain, crypto currency developers are recreating, reinventing this decades old, tedious, time intensive, labor intensive, expensive structured data exchange wheel with every new meme, metaphor.</w:t>
      </w:r>
    </w:p>
    <w:p w14:paraId="306BA11E" w14:textId="1EA05158" w:rsidR="002B5D6A" w:rsidRPr="002B5D6A" w:rsidRDefault="002B5D6A" w:rsidP="002B5D6A">
      <w:pPr>
        <w:shd w:val="clear" w:color="auto" w:fill="FFFFFF"/>
        <w:spacing w:after="240" w:line="240" w:lineRule="auto"/>
        <w:rPr>
          <w:rFonts w:ascii="Segoe UI" w:eastAsia="Times New Roman" w:hAnsi="Segoe UI" w:cs="Segoe UI"/>
          <w:color w:val="24292F"/>
          <w:sz w:val="24"/>
          <w:szCs w:val="24"/>
        </w:rPr>
      </w:pPr>
      <w:r w:rsidRPr="002B5D6A">
        <w:rPr>
          <w:rFonts w:ascii="Segoe UI" w:eastAsia="Times New Roman" w:hAnsi="Segoe UI" w:cs="Segoe UI"/>
          <w:color w:val="24292F"/>
          <w:sz w:val="24"/>
          <w:szCs w:val="24"/>
        </w:rPr>
        <w:t xml:space="preserve">NATO SYSTEM OF SYSTEMS ENGINEERING REUSE: NATO has invested decades of mapping OPSCODE brevity codes to symbology / symbols / symbol sets contained in three hundred 300 plus message set / use cases as part of Battlefield digitization, Net Centric Warfare NET Enabled Operations NEO NETOPS system of systems engineering. Blockchain, crypto currency developers are recreating, reinventing this decades old, tedious, time intensive, labor intensive, expensive structured data exchange wheel with every new meme, metaphor. Crypto economics needs a universal syntax lexicon digital base Artificial Intelligence A.I., quantum blockchain heartbeat beacon to synchronize, sample tokenized commodities across a stochastically harmonized UTZ Universal Time Zone using the firefly-heartbeat algorithm and Princeton University Mathematician John Nash’s Equilibrium algorithms NATO bases are small cities that transact most goods, commodities with the host nation. Why reinvent the syntax lexicon Rosetta Stone wheel? This is a system of systems tool to accelerate </w:t>
      </w:r>
      <w:r>
        <w:rPr>
          <w:rFonts w:ascii="Segoe UI" w:eastAsia="Times New Roman" w:hAnsi="Segoe UI" w:cs="Segoe UI"/>
          <w:color w:val="24292F"/>
          <w:sz w:val="24"/>
          <w:szCs w:val="24"/>
        </w:rPr>
        <w:t xml:space="preserve">creation of </w:t>
      </w:r>
      <w:r w:rsidRPr="002B5D6A">
        <w:rPr>
          <w:rFonts w:ascii="Segoe UI" w:eastAsia="Times New Roman" w:hAnsi="Segoe UI" w:cs="Segoe UI"/>
          <w:color w:val="24292F"/>
          <w:sz w:val="24"/>
          <w:szCs w:val="24"/>
        </w:rPr>
        <w:t xml:space="preserve">an EIN Earth Intelligence Net </w:t>
      </w:r>
      <w:r>
        <w:rPr>
          <w:rFonts w:ascii="Segoe UI" w:eastAsia="Times New Roman" w:hAnsi="Segoe UI" w:cs="Segoe UI"/>
          <w:color w:val="24292F"/>
          <w:sz w:val="24"/>
          <w:szCs w:val="24"/>
        </w:rPr>
        <w:t xml:space="preserve">SOURCE: </w:t>
      </w:r>
      <w:r w:rsidRPr="002B5D6A">
        <w:rPr>
          <w:rFonts w:ascii="Segoe UI" w:eastAsia="Times New Roman" w:hAnsi="Segoe UI" w:cs="Segoe UI"/>
          <w:color w:val="24292F"/>
          <w:sz w:val="24"/>
          <w:szCs w:val="24"/>
        </w:rPr>
        <w:t>Project #UNRIG by Robert David Steele</w:t>
      </w:r>
    </w:p>
    <w:p w14:paraId="2C10BD16" w14:textId="77777777" w:rsidR="002B5D6A" w:rsidRPr="002B5D6A" w:rsidRDefault="002B5D6A" w:rsidP="002B5D6A">
      <w:pPr>
        <w:shd w:val="clear" w:color="auto" w:fill="FFFFFF"/>
        <w:spacing w:after="240" w:line="240" w:lineRule="auto"/>
        <w:rPr>
          <w:rFonts w:ascii="Segoe UI" w:eastAsia="Times New Roman" w:hAnsi="Segoe UI" w:cs="Segoe UI"/>
          <w:color w:val="24292F"/>
          <w:sz w:val="24"/>
          <w:szCs w:val="24"/>
        </w:rPr>
      </w:pPr>
      <w:r w:rsidRPr="002B5D6A">
        <w:rPr>
          <w:rFonts w:ascii="Segoe UI" w:eastAsia="Times New Roman" w:hAnsi="Segoe UI" w:cs="Segoe UI"/>
          <w:color w:val="24292F"/>
          <w:sz w:val="24"/>
          <w:szCs w:val="24"/>
        </w:rPr>
        <w:lastRenderedPageBreak/>
        <w:t>REUSE 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off site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1932CFE2" w14:textId="77777777" w:rsidR="002B5D6A" w:rsidRPr="002B5D6A" w:rsidRDefault="002B5D6A" w:rsidP="002B5D6A">
      <w:pPr>
        <w:shd w:val="clear" w:color="auto" w:fill="FFFFFF"/>
        <w:spacing w:after="240" w:line="240" w:lineRule="auto"/>
        <w:rPr>
          <w:rFonts w:ascii="Segoe UI" w:eastAsia="Times New Roman" w:hAnsi="Segoe UI" w:cs="Segoe UI"/>
          <w:color w:val="24292F"/>
          <w:sz w:val="24"/>
          <w:szCs w:val="24"/>
        </w:rPr>
      </w:pPr>
      <w:r w:rsidRPr="002B5D6A">
        <w:rPr>
          <w:rFonts w:ascii="Segoe UI" w:eastAsia="Times New Roman" w:hAnsi="Segoe UI" w:cs="Segoe UI"/>
          <w:color w:val="24292F"/>
          <w:sz w:val="24"/>
          <w:szCs w:val="24"/>
        </w:rPr>
        <w:t>REUSE 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Summary: Time stamping and applying descriptive data type tags to heartbeat state meta data after data is collected and queued, stored in temporary structures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4D5DD13D" w14:textId="77777777" w:rsidR="002B5D6A" w:rsidRPr="002B5D6A" w:rsidRDefault="002B5D6A" w:rsidP="002B5D6A">
      <w:pPr>
        <w:shd w:val="clear" w:color="auto" w:fill="FFFFFF"/>
        <w:spacing w:after="240" w:line="240" w:lineRule="auto"/>
        <w:rPr>
          <w:rFonts w:ascii="Segoe UI" w:eastAsia="Times New Roman" w:hAnsi="Segoe UI" w:cs="Segoe UI"/>
          <w:color w:val="24292F"/>
          <w:sz w:val="24"/>
          <w:szCs w:val="24"/>
        </w:rPr>
      </w:pPr>
      <w:r w:rsidRPr="002B5D6A">
        <w:rPr>
          <w:rFonts w:ascii="Segoe UI" w:eastAsia="Times New Roman" w:hAnsi="Segoe UI" w:cs="Segoe UI"/>
          <w:color w:val="24292F"/>
          <w:sz w:val="24"/>
          <w:szCs w:val="24"/>
        </w:rPr>
        <w:t xml:space="preserve">REUSE 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 market exchange floor server co-location verses servers distantly located, fluctuations in interest rates, currency exchanges, </w:t>
      </w:r>
      <w:r w:rsidRPr="002B5D6A">
        <w:rPr>
          <w:rFonts w:ascii="Segoe UI" w:eastAsia="Times New Roman" w:hAnsi="Segoe UI" w:cs="Segoe UI"/>
          <w:color w:val="24292F"/>
          <w:sz w:val="24"/>
          <w:szCs w:val="24"/>
        </w:rPr>
        <w:lastRenderedPageBreak/>
        <w:t>double payment adjudication, fungible good trading stochastic harmonization, electrical power micro-grids, cloud computing, "big data"...</w:t>
      </w:r>
    </w:p>
    <w:p w14:paraId="2330FD95" w14:textId="77777777" w:rsidR="002B5D6A" w:rsidRPr="002B5D6A" w:rsidRDefault="002B5D6A" w:rsidP="002B5D6A">
      <w:pPr>
        <w:shd w:val="clear" w:color="auto" w:fill="FFFFFF"/>
        <w:spacing w:after="240" w:line="240" w:lineRule="auto"/>
        <w:rPr>
          <w:rFonts w:ascii="Segoe UI" w:eastAsia="Times New Roman" w:hAnsi="Segoe UI" w:cs="Segoe UI"/>
          <w:color w:val="24292F"/>
          <w:sz w:val="24"/>
          <w:szCs w:val="24"/>
        </w:rPr>
      </w:pPr>
      <w:r w:rsidRPr="002B5D6A">
        <w:rPr>
          <w:rFonts w:ascii="Segoe UI" w:eastAsia="Times New Roman" w:hAnsi="Segoe UI" w:cs="Segoe UI"/>
          <w:color w:val="24292F"/>
          <w:sz w:val="24"/>
          <w:szCs w:val="24"/>
        </w:rPr>
        <w:t>REUSE 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action / reaction to change. Use cases: network moves, adds, joins, splits, drops used instead of formal merger, acquisition</w:t>
      </w:r>
    </w:p>
    <w:p w14:paraId="297D109A" w14:textId="77777777" w:rsidR="002B5D6A" w:rsidRPr="002B5D6A" w:rsidRDefault="002B5D6A" w:rsidP="002B5D6A">
      <w:pPr>
        <w:shd w:val="clear" w:color="auto" w:fill="FFFFFF"/>
        <w:spacing w:after="240" w:line="240" w:lineRule="auto"/>
        <w:rPr>
          <w:rFonts w:ascii="Segoe UI" w:eastAsia="Times New Roman" w:hAnsi="Segoe UI" w:cs="Segoe UI"/>
          <w:color w:val="24292F"/>
          <w:sz w:val="24"/>
          <w:szCs w:val="24"/>
        </w:rPr>
      </w:pPr>
      <w:r w:rsidRPr="002B5D6A">
        <w:rPr>
          <w:rFonts w:ascii="Segoe UI" w:eastAsia="Times New Roman" w:hAnsi="Segoe UI" w:cs="Segoe UI"/>
          <w:color w:val="24292F"/>
          <w:sz w:val="24"/>
          <w:szCs w:val="24"/>
        </w:rPr>
        <w:t>REUSE 5. A systemic adaptive procedural template method improving search engine methods using heartbeat, beacon signaling, &lt;ORG_ID&gt;, , &lt;class_types&gt;, Paul Revere, water drop in pond meme metric recalculations occurring at off site connectors, conversion relay gateways where detection of trigger point function recalculations of state meta data set aggregations are used to detect threshold fluctuations by resource , , quantity, availability duration etc., further used to improve geo-spatial temporal descriptive mapping methods, changes in clusters of objects, entities, artifacts i.e., location, epoch time stamp geo-spatially, temporally, used to locate, search, then group into virtual collections using &lt;data_tags&gt; i.e.,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an abstraction.</w:t>
      </w:r>
    </w:p>
    <w:p w14:paraId="3DF2A4C2" w14:textId="77777777" w:rsidR="002B5D6A" w:rsidRPr="002B5D6A" w:rsidRDefault="002B5D6A" w:rsidP="002B5D6A">
      <w:pPr>
        <w:shd w:val="clear" w:color="auto" w:fill="FFFFFF"/>
        <w:spacing w:after="240" w:line="240" w:lineRule="auto"/>
        <w:rPr>
          <w:rFonts w:ascii="Segoe UI" w:eastAsia="Times New Roman" w:hAnsi="Segoe UI" w:cs="Segoe UI"/>
          <w:color w:val="24292F"/>
          <w:sz w:val="24"/>
          <w:szCs w:val="24"/>
        </w:rPr>
      </w:pPr>
      <w:r w:rsidRPr="002B5D6A">
        <w:rPr>
          <w:rFonts w:ascii="Segoe UI" w:eastAsia="Times New Roman" w:hAnsi="Segoe UI" w:cs="Segoe UI"/>
          <w:color w:val="24292F"/>
          <w:sz w:val="24"/>
          <w:szCs w:val="24"/>
        </w:rPr>
        <w:t xml:space="preserve">REUSE 6. A systemic adaptive procedural template method used to improve handicapped / information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w:t>
      </w:r>
      <w:r w:rsidRPr="002B5D6A">
        <w:rPr>
          <w:rFonts w:ascii="Segoe UI" w:eastAsia="Times New Roman" w:hAnsi="Segoe UI" w:cs="Segoe UI"/>
          <w:color w:val="24292F"/>
          <w:sz w:val="24"/>
          <w:szCs w:val="24"/>
        </w:rPr>
        <w:lastRenderedPageBreak/>
        <w:t>precedence XML where lower / higher precedence settings equate to lower / higher audible tones, tactile vibrations for deaf where fewer / greater number of light tabs lit correlates, corresponds to priority, precedence further used in alert triggers of threshold fluctuations displayed in appliqué overlay graphics as metrics, meters. Reference: Describes reuse of structured military messaging’s precedence system to support for example, processing of Named Data Networking distance, interest packets by numeric precedence. This method is effective among machine to machine (Internet of Things).</w:t>
      </w:r>
    </w:p>
    <w:p w14:paraId="5499F2DE" w14:textId="55A1CD35" w:rsidR="002B5D6A" w:rsidRPr="002B5D6A" w:rsidRDefault="002B5D6A" w:rsidP="002B5D6A">
      <w:pPr>
        <w:shd w:val="clear" w:color="auto" w:fill="FFFFFF"/>
        <w:spacing w:after="240" w:line="240" w:lineRule="auto"/>
        <w:rPr>
          <w:rFonts w:ascii="Segoe UI" w:eastAsia="Times New Roman" w:hAnsi="Segoe UI" w:cs="Segoe UI"/>
          <w:color w:val="24292F"/>
          <w:sz w:val="24"/>
          <w:szCs w:val="24"/>
        </w:rPr>
      </w:pPr>
      <w:r w:rsidRPr="002B5D6A">
        <w:rPr>
          <w:rFonts w:ascii="Segoe UI" w:eastAsia="Times New Roman" w:hAnsi="Segoe UI" w:cs="Segoe UI"/>
          <w:color w:val="24292F"/>
          <w:sz w:val="24"/>
          <w:szCs w:val="24"/>
        </w:rPr>
        <w:t>REUSE 7. A systemic, adaptive procedural template method using heartbeat signaling, time stamp record keeping processes of state meta data described, typed by organizations, resources typed by Uniform Resource Name, further improved through use of Paul Revere, Water Drop in Pond memes to quantify, describe unused resources with unmet needs by performing recalculations of state meta-data snapshot artifacts occurring at off site connector conversion gateways where micro-cycle reports from local, micro-cycle activities are signaled, relayed to higher echelon organizations monitoring macro-cycles who are interested in for example stock market "pools” where "output" is correlated and displayed onto appliqué views of aggregate sync delta changes in macro-micro economics recalculations, stocks, commodities, currencies, interest rates, electric micro-grids, currency (Terra) exchanges, spatial econometrics, contributory economics. Syntax code language parsed, processed during silicon chip generated time cycles forms all things internet, internet of money. Claim describes the military’s network centric operations systems of systems method of collecting state meta data sync delta heartbeat snapshot data during operational micro-cycles that is then summed, aggregated, disseminated and displayed during macro-cycles as part of Network Enabled Operations NEO situation awareness system of systems engineering. USPTO vetted application for National security.</w:t>
      </w:r>
    </w:p>
    <w:p w14:paraId="31B1B680" w14:textId="6F57606B" w:rsidR="00FA3082" w:rsidRDefault="002B5D6A"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REUSE 8: </w:t>
      </w:r>
      <w:r w:rsidR="00FA3082">
        <w:rPr>
          <w:rFonts w:ascii="Segoe UI" w:hAnsi="Segoe UI" w:cs="Segoe UI"/>
          <w:color w:val="24292F"/>
        </w:rPr>
        <w:t>Crypto economics needs a universal syntax lexicon digital base Artificial Intelligence A.I., quantum blockchain heartbeat beacon to synchronize, sample tokenized commodities across a stochastically harmonized UTZ Universal Time Zone using the firefly-heartbeat algorithm and Princeton University Mathematician John Nash’s Equilibrium algorithms NATO bases are small cities that transact most goods, commodities with the host nation. Why reinvent the syntax lexicon Rosetta Stone wheel? This is a system of systems tool to accelerate an EIN Earth Intelligence Net – see Project #UNRIG</w:t>
      </w:r>
    </w:p>
    <w:p w14:paraId="09B30C58" w14:textId="47F55243" w:rsidR="00FA3082" w:rsidRDefault="005C0DC7"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CLIMATE CHANGE </w:t>
      </w:r>
      <w:r w:rsidR="00FA3082">
        <w:rPr>
          <w:rFonts w:ascii="Segoe UI" w:hAnsi="Segoe UI" w:cs="Segoe UI"/>
          <w:color w:val="24292F"/>
        </w:rPr>
        <w:t>DECISION POINT: Economic #RESET is a mathematical certainty. Do we RESET the global system of systems as is or will we re-engineer using NATO system of systems engineering standing on the shoulders of giants</w:t>
      </w:r>
    </w:p>
    <w:p w14:paraId="34ED3628" w14:textId="77777777" w:rsidR="00FA3082" w:rsidRDefault="00FA3082" w:rsidP="00FA3082">
      <w:pPr>
        <w:pStyle w:val="NormalWeb"/>
        <w:numPr>
          <w:ilvl w:val="0"/>
          <w:numId w:val="3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lastRenderedPageBreak/>
        <w:t>CLIMATE CHANGE: 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methods. An ecologically sustainable economic heartbeat is needed. Why wait until crisis, DEFCON 2 stage?</w:t>
      </w:r>
    </w:p>
    <w:p w14:paraId="0B435A20" w14:textId="77777777" w:rsidR="00FA3082" w:rsidRDefault="00FA3082" w:rsidP="00FA3082">
      <w:pPr>
        <w:pStyle w:val="NormalWeb"/>
        <w:numPr>
          <w:ilvl w:val="0"/>
          <w:numId w:val="3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CLIMATE CHANGE: IF climate change causes a drop in crop commodity by 20–25 % while population grows, THEN this condition will become a matter of national security. THEN this will require revisiting Belgian Economist Bernard Lietaer’s TRC Trade Reference Currency ELSE face &gt;socio economic chaos TERRA Trade Reference Currency by Economist Bernard Lietaer LINK </w:t>
      </w:r>
      <w:hyperlink r:id="rId9" w:history="1">
        <w:r>
          <w:rPr>
            <w:rStyle w:val="Hyperlink"/>
            <w:rFonts w:ascii="Segoe UI" w:hAnsi="Segoe UI" w:cs="Segoe UI"/>
          </w:rPr>
          <w:t>http://lietaer.com/2010/01/terra/</w:t>
        </w:r>
      </w:hyperlink>
    </w:p>
    <w:p w14:paraId="31E53CF1"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6BE3A703" w14:textId="655F926B"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INTERNET BUILDING BLOCK: HEARTBEAT ADMINISTRATIVE INTERFACE: SCOP Administrative Interface as an Internet, net of Money configuration tool. SCOP is a tool that exemplifies how the internet really works. SCOP is a web application, PHP based, that is a front-end to heartbeat. . SCOP can start/stop services, view/edit configuration files, make backups, take a server online/offline, add/remove virtual/real servers, etc.</w:t>
      </w:r>
    </w:p>
    <w:p w14:paraId="1E80FBA0" w14:textId="5627F563" w:rsidR="007F3BD3" w:rsidRDefault="007F3BD3"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CONSENSUS Algorithm syntactic, , Geo-spatial – temporal interoperability, sync</w:t>
      </w:r>
    </w:p>
    <w:p w14:paraId="178B0126"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4AB7C760" w14:textId="77777777" w:rsidR="00FA3082" w:rsidRDefault="00FA3082" w:rsidP="00FA3082">
      <w:pPr>
        <w:pStyle w:val="NormalWeb"/>
        <w:numPr>
          <w:ilvl w:val="0"/>
          <w:numId w:val="3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lastRenderedPageBreak/>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07688D0A" w14:textId="77777777" w:rsidR="00FA3082" w:rsidRDefault="00FA3082" w:rsidP="00FA3082">
      <w:pPr>
        <w:pStyle w:val="NormalWeb"/>
        <w:numPr>
          <w:ilvl w:val="0"/>
          <w:numId w:val="3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10" w:history="1">
        <w:r>
          <w:rPr>
            <w:rStyle w:val="Hyperlink"/>
            <w:rFonts w:ascii="Segoe UI" w:hAnsi="Segoe UI" w:cs="Segoe UI"/>
          </w:rPr>
          <w:t>https://csrc.nist.gov/CSRC/media/Presentations/The-NIST-Randomness-Beacon-2-0/images-media/SciDay18-poster-beacon-v20181022.pdf</w:t>
        </w:r>
      </w:hyperlink>
    </w:p>
    <w:p w14:paraId="50F75FF8" w14:textId="6E63BEB1" w:rsidR="00FA3082" w:rsidRDefault="00C4091D"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NIST BOULDER </w:t>
      </w:r>
      <w:r w:rsidR="00FA3082">
        <w:rPr>
          <w:rFonts w:ascii="Segoe UI" w:hAnsi="Segoe UI" w:cs="Segoe UI"/>
          <w:color w:val="24292F"/>
        </w:rPr>
        <w:t xml:space="preserve">Quantum Random Number Beacon | The BIG Bell Test: In 2015, NIST was one of the first groups to carry out a complete test of Bell theorem using quantum states of light, and conclusively show the presence of </w:t>
      </w:r>
      <w:r>
        <w:rPr>
          <w:rFonts w:ascii="Segoe UI" w:hAnsi="Segoe UI" w:cs="Segoe UI"/>
          <w:color w:val="24292F"/>
        </w:rPr>
        <w:t xml:space="preserve">Einstein’s </w:t>
      </w:r>
      <w:r w:rsidR="00FA3082">
        <w:rPr>
          <w:rFonts w:ascii="Segoe UI" w:hAnsi="Segoe UI" w:cs="Segoe UI"/>
          <w:color w:val="24292F"/>
        </w:rPr>
        <w:t>"spooky action</w:t>
      </w:r>
      <w:r>
        <w:rPr>
          <w:rFonts w:ascii="Segoe UI" w:hAnsi="Segoe UI" w:cs="Segoe UI"/>
          <w:color w:val="24292F"/>
        </w:rPr>
        <w:t xml:space="preserve"> at a distance</w:t>
      </w:r>
      <w:r w:rsidR="00FA3082">
        <w:rPr>
          <w:rFonts w:ascii="Segoe UI" w:hAnsi="Segoe UI" w:cs="Segoe UI"/>
          <w:color w:val="24292F"/>
        </w:rPr>
        <w:t>." However, in that experiment the decisions about how to carry out the measurements were made by random numbers generated from different physical processes</w:t>
      </w:r>
      <w:r>
        <w:rPr>
          <w:rFonts w:ascii="Segoe UI" w:hAnsi="Segoe UI" w:cs="Segoe UI"/>
          <w:color w:val="24292F"/>
        </w:rPr>
        <w:t xml:space="preserve"> based on light photonics</w:t>
      </w:r>
      <w:r w:rsidR="00FA3082">
        <w:rPr>
          <w:rFonts w:ascii="Segoe UI" w:hAnsi="Segoe UI" w:cs="Segoe UI"/>
          <w:color w:val="24292F"/>
        </w:rPr>
        <w:t>. </w:t>
      </w:r>
      <w:hyperlink r:id="rId11" w:history="1">
        <w:r w:rsidR="00FA3082">
          <w:rPr>
            <w:rStyle w:val="Hyperlink"/>
            <w:rFonts w:ascii="Segoe UI" w:hAnsi="Segoe UI" w:cs="Segoe UI"/>
          </w:rPr>
          <w:t>https://thebigbelltest.org/team/nist-boulder/</w:t>
        </w:r>
      </w:hyperlink>
    </w:p>
    <w:p w14:paraId="3D2994CC"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NON-REPUDIATION: Cryptocurrency units of value events, transactions non-repudiation at any time – space, place in the future will be expected required and will be derived from a physical (photonic) light process generated by a Quantum Random Number Beacon QRNB. The QRNB provides a method and means to prevent repudiation of any event, transaction at any point in time – space.</w:t>
      </w:r>
    </w:p>
    <w:p w14:paraId="7F3E1891"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IEEE Article: Quantum Computing Error Correct QEC is getting practical February 25th 2021: Quantum Error Correction QEC, in combination with the theory of fault-tolerant quantum computing, suggests that engineers can in principle build an arbitrarily large quantum computer that if operated correctly would be capable of arbitrarily long computations. This would be a stunningly powerful achievement. The prospect that it can be realized underpins the entire field of quantum computer science: Replace all quantum computing hardware with “logical” qubits running QEC, and even the most </w:t>
      </w:r>
      <w:r>
        <w:rPr>
          <w:rFonts w:ascii="Segoe UI" w:hAnsi="Segoe UI" w:cs="Segoe UI"/>
          <w:color w:val="24292F"/>
        </w:rPr>
        <w:lastRenderedPageBreak/>
        <w:t>complex algorithms come into reach. For instance, Shor’s algorithm could be deployed to render Bitcoin insecure with just a few thousand error-corrected logical qubits. LINK: </w:t>
      </w:r>
      <w:hyperlink r:id="rId12" w:history="1">
        <w:r>
          <w:rPr>
            <w:rStyle w:val="Hyperlink"/>
            <w:rFonts w:ascii="Segoe UI" w:hAnsi="Segoe UI" w:cs="Segoe UI"/>
          </w:rPr>
          <w:t>https://spectrum.ieee.org/tech-talk/computing/hardware/quantum-computer-error-correction-is-getting-practical</w:t>
        </w:r>
      </w:hyperlink>
    </w:p>
    <w:p w14:paraId="0C41774D"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USE CASE: STOCK / COMMODITY MARKETS given QUANTUM COMPUTING: other than the ubiquitous &lt;/108&gt; {"108"} heartbeat message sending start, stop, TTL Time To Live commands to algorithmic HFT trade to master controllers, how will stock, commodity, crypto etc. markets be mitigated, moderated among the quantum computing haves / have nots? speaking of (Borg) cubes, how will market trade sessions be mitigated, moderated among quantum haves and have nots? i.e., QCCS Quantum Computing Control System </w:t>
      </w:r>
      <w:hyperlink r:id="rId13" w:history="1">
        <w:r>
          <w:rPr>
            <w:rStyle w:val="Hyperlink"/>
            <w:rFonts w:ascii="Segoe UI" w:hAnsi="Segoe UI" w:cs="Segoe UI"/>
          </w:rPr>
          <w:t>https://tinyurl.com/e4h5wxk</w:t>
        </w:r>
      </w:hyperlink>
      <w:r>
        <w:rPr>
          <w:rFonts w:ascii="Segoe UI" w:hAnsi="Segoe UI" w:cs="Segoe UI"/>
          <w:color w:val="24292F"/>
        </w:rPr>
        <w:t> #quantumcomputing</w:t>
      </w:r>
    </w:p>
    <w:p w14:paraId="468A8BEE"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QFS Quantum Financial System ground station data center in Las Vegas Nevada to my knowledge does not make use of the Department of Commerce’s NIST National Institute of Science and Technology’s QRNB Quantum Random Number Beacon.</w:t>
      </w:r>
    </w:p>
    <w:p w14:paraId="7BC85714" w14:textId="32246FAD" w:rsidR="00945C10"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w:t>
      </w:r>
      <w:r w:rsidR="00945C10">
        <w:rPr>
          <w:rFonts w:ascii="Segoe UI" w:hAnsi="Segoe UI" w:cs="Segoe UI"/>
          <w:color w:val="24292F"/>
        </w:rPr>
        <w:t xml:space="preserve"> </w:t>
      </w:r>
      <w:r w:rsidR="00F677CA">
        <w:rPr>
          <w:rFonts w:ascii="Segoe UI" w:hAnsi="Segoe UI" w:cs="Segoe UI"/>
          <w:color w:val="24292F"/>
        </w:rPr>
        <w:t>"Our work provides a pathway towards extreme mechanical nonlinearities, and towards quantum devices that use mechanical resonators as qubits" </w:t>
      </w:r>
      <w:hyperlink r:id="rId14" w:history="1">
        <w:r w:rsidR="00F677CA">
          <w:rPr>
            <w:rStyle w:val="Hyperlink"/>
            <w:rFonts w:ascii="Segoe UI" w:hAnsi="Segoe UI" w:cs="Segoe UI"/>
          </w:rPr>
          <w:t>https://www.nature.com/articles/s41534-021-00393-3</w:t>
        </w:r>
      </w:hyperlink>
    </w:p>
    <w:p w14:paraId="4C2703D3" w14:textId="1A124C92" w:rsidR="00FA3082" w:rsidRDefault="00945C10"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USPTO 13/573,002 The Heart Beacon Cycle Time - Space Meter is descriptive to the quantum computing level and SCOTUS Alice in Wonderland </w:t>
      </w:r>
      <w:r w:rsidR="00EA4BBE">
        <w:rPr>
          <w:rFonts w:ascii="Segoe UI" w:hAnsi="Segoe UI" w:cs="Segoe UI"/>
          <w:color w:val="24292F"/>
        </w:rPr>
        <w:t xml:space="preserve">Alice Corp Vs CLS Bank </w:t>
      </w:r>
      <w:r>
        <w:rPr>
          <w:rFonts w:ascii="Segoe UI" w:hAnsi="Segoe UI" w:cs="Segoe UI"/>
          <w:color w:val="24292F"/>
        </w:rPr>
        <w:t>ruling... waves (</w:t>
      </w:r>
      <w:r w:rsidR="00EA4BBE">
        <w:rPr>
          <w:rFonts w:ascii="Segoe UI" w:hAnsi="Segoe UI" w:cs="Segoe UI"/>
          <w:color w:val="24292F"/>
        </w:rPr>
        <w:t xml:space="preserve">USPTO 13/573,002 </w:t>
      </w:r>
      <w:r>
        <w:rPr>
          <w:rFonts w:ascii="Segoe UI" w:hAnsi="Segoe UI" w:cs="Segoe UI"/>
          <w:color w:val="24292F"/>
        </w:rPr>
        <w:t>water drop in pond meme) single photon shifts (</w:t>
      </w:r>
      <w:r w:rsidR="00EA4BBE">
        <w:rPr>
          <w:rFonts w:ascii="Segoe UI" w:hAnsi="Segoe UI" w:cs="Segoe UI"/>
          <w:color w:val="24292F"/>
        </w:rPr>
        <w:t xml:space="preserve">USPTO 13/573,002 </w:t>
      </w:r>
      <w:r>
        <w:rPr>
          <w:rFonts w:ascii="Segoe UI" w:hAnsi="Segoe UI" w:cs="Segoe UI"/>
          <w:color w:val="24292F"/>
        </w:rPr>
        <w:t xml:space="preserve">Paul Revere meme) </w:t>
      </w:r>
    </w:p>
    <w:p w14:paraId="0FCA91BE"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NIST BOULDER | The BIG Bell Test: In 2015, NIST was one of the first groups to carry out a complete test of Bell theorem using quantum states of light, and conclusively show the presence of this "spooky action." However, in that experiment the decisions about how to carry out the measurements were made by random numbers generated from different physical processes. </w:t>
      </w:r>
      <w:hyperlink r:id="rId15" w:history="1">
        <w:r>
          <w:rPr>
            <w:rStyle w:val="Hyperlink"/>
            <w:rFonts w:ascii="Segoe UI" w:hAnsi="Segoe UI" w:cs="Segoe UI"/>
          </w:rPr>
          <w:t>https://thebigbelltest.org/team/nist-boulder/</w:t>
        </w:r>
      </w:hyperlink>
    </w:p>
    <w:p w14:paraId="6945E290" w14:textId="0F0C492A"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GOOD VIBRATIONS, BAD VIBRATIONS: AMERICAN AXLE V. NEAPCO RULING Judge: "an inventive concept to instead focus on the reliance on Hooke’s </w:t>
      </w:r>
      <w:r w:rsidR="007F3BD3">
        <w:rPr>
          <w:rFonts w:ascii="Segoe UI" w:hAnsi="Segoe UI" w:cs="Segoe UI"/>
          <w:color w:val="24292F"/>
        </w:rPr>
        <w:t>law and</w:t>
      </w:r>
      <w:r>
        <w:rPr>
          <w:rFonts w:ascii="Segoe UI" w:hAnsi="Segoe UI" w:cs="Segoe UI"/>
          <w:color w:val="24292F"/>
        </w:rPr>
        <w:t xml:space="preserve"> predicted that because all inventions depend to some extent on the operation of unstated natural laws, the majority’s opinion would open the door to Section 101 challenges in practically every patent case. Tesla: "think of energy, frequency, and vibration" Judge Moore also took exception to the majority disregarding the use of a cardboard liner as an inventive concept to instead focus on the reliance on Hooke’s law and predicted that because all </w:t>
      </w:r>
      <w:r>
        <w:rPr>
          <w:rFonts w:ascii="Segoe UI" w:hAnsi="Segoe UI" w:cs="Segoe UI"/>
          <w:color w:val="24292F"/>
        </w:rPr>
        <w:lastRenderedPageBreak/>
        <w:t>inventions depend to some extent on the operation of unstated natural laws, the majority’s opinion would open the door to Section 101 challenges in practically every patent case. Article source: </w:t>
      </w:r>
      <w:hyperlink r:id="rId16" w:history="1">
        <w:r>
          <w:rPr>
            <w:rStyle w:val="Hyperlink"/>
            <w:rFonts w:ascii="Segoe UI" w:hAnsi="Segoe UI" w:cs="Segoe UI"/>
          </w:rPr>
          <w:t>https://bilski.typepad.com/blog/2018/03/good-vibrations-bad-vibrations-american-axle-v-neapco-ruling.html</w:t>
        </w:r>
      </w:hyperlink>
    </w:p>
    <w:p w14:paraId="3911A586" w14:textId="5425ADE0"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PRECEDENT: United States Patent Application: 0160358256[0056 In accordance with an example embodiment of the present invention, the amount of an investment required from a speculator is calculated by executing the following cost of speculation equation: V.intg.|log(P)-log(.DELTA.P)|/R dt. The variables for the cost of speculation equation are as follows: P represents a variable of price, P(t) is a variable function of price over time in a given market, .DELTA.P represent a speculative price function. P(t) can mathematically represent the future prices as functions of price over time. The function value of R(t) is a predetermined value for the rate of return. For example, for R(t), the value can be 100% annualized so for a t in years R(1)=2, R(2)=4 and R(0.5)=1.414, but as would be appreciated by one skilled in the art, any function is possible. The value for V(t) at any given time is the expected value to the market (e.g., volume of goods to trade multiplied by the market commission) The value for V(t) can be updated empirically as the commodities market functions by calculation as a moving average of volume times the markets total transactional overhead charge. Source / Attributed to: Noah Healy Data Scientist at Castle Hill Gaming strategic design for (commodity) markets drastically lowering transaction costs while increasing returns for informed speculators to launch a global economic boom. Price discovery method and means: Source: </w:t>
      </w:r>
      <w:hyperlink r:id="rId17" w:history="1">
        <w:r>
          <w:rPr>
            <w:rStyle w:val="Hyperlink"/>
            <w:rFonts w:ascii="Segoe UI" w:hAnsi="Segoe UI" w:cs="Segoe UI"/>
          </w:rPr>
          <w:t>https://tinyurl.com/4w4m359h</w:t>
        </w:r>
      </w:hyperlink>
    </w:p>
    <w:p w14:paraId="7507DF24" w14:textId="7B144846"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4A0863A2" w14:textId="388FB071" w:rsidR="00FA3082" w:rsidRDefault="00244CB5" w:rsidP="00244CB5">
      <w:p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 xml:space="preserve">1. </w:t>
      </w:r>
      <w:r w:rsidR="00FA3082">
        <w:rPr>
          <w:rFonts w:ascii="Segoe UI" w:hAnsi="Segoe UI" w:cs="Segoe UI"/>
          <w:color w:val="24292F"/>
        </w:rPr>
        <w:t>IEEE 802.11AG is used for hop-by-hop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3EE32BEC"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2.IEEE 802.11 HbH hop by hop control described, represented by USPTO 13/573,002 Paul Revere, rain drop in pond meme - metaphor metrics denoting increases / decreases in thresholds intensity, duration and hop count sums</w:t>
      </w:r>
    </w:p>
    <w:p w14:paraId="2C18D00E"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USPTO 13,573,002 electric meter claim based on electric dipole effect: closer is cheaper given less infrastructure needed given energy attenuates over distances • data over energy link where #energy pulses constitute a method and means to transmit data over </w:t>
      </w:r>
      <w:r>
        <w:rPr>
          <w:rFonts w:ascii="Segoe UI" w:hAnsi="Segoe UI" w:cs="Segoe UI"/>
          <w:color w:val="24292F"/>
        </w:rPr>
        <w:lastRenderedPageBreak/>
        <w:t>electric wired, wireless pathways • electric dipole effect Radio Wave Properties: Electric and Magnetic Dipole Antennae LINK: </w:t>
      </w:r>
      <w:hyperlink r:id="rId18" w:history="1">
        <w:r>
          <w:rPr>
            <w:rStyle w:val="Hyperlink"/>
            <w:rFonts w:ascii="Segoe UI" w:hAnsi="Segoe UI" w:cs="Segoe UI"/>
          </w:rPr>
          <w:t>https://youtu.be/wUpOlqbHcjI?t=111</w:t>
        </w:r>
      </w:hyperlink>
      <w:r>
        <w:rPr>
          <w:rFonts w:ascii="Segoe UI" w:hAnsi="Segoe UI" w:cs="Segoe UI"/>
          <w:color w:val="24292F"/>
        </w:rPr>
        <w:t> • water drop in pond meme •Paul Revere linear, sequential</w:t>
      </w:r>
    </w:p>
    <w:p w14:paraId="4EF28253"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Sync Deltas = changes from one epoch time cycle to the next: crypto currencies tethered to tangible commodities formed into indices of Delta-1 assets: Linear Finance (LINA) is a cross-chain Decentralized Delta-One Asset Protocol with Unlimited Liquidity. It is the first protocol that allows users to cost-effectively create, trade and manage liquid assets (Liquids) and creative thematical Digital Traded Funds. Linear Buildr is a decentralized application for staking and building LUSD, accepting a mixture of LINA tokens and other major cryptocurrencies. Linear Exchange enables trading of a variety of liquid assets (Liquids) based on spot cryptocurrencies, commodities, and thematic indexes with nearly instant confirmation time and immediate finality. Source: </w:t>
      </w:r>
      <w:hyperlink r:id="rId19" w:history="1">
        <w:r>
          <w:rPr>
            <w:rStyle w:val="Hyperlink"/>
            <w:rFonts w:ascii="Segoe UI" w:hAnsi="Segoe UI" w:cs="Segoe UI"/>
          </w:rPr>
          <w:t>https://lnkd.in/dmTaeHJ</w:t>
        </w:r>
      </w:hyperlink>
    </w:p>
    <w:p w14:paraId="487E90CE"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S&amp;P 500 Standard and Poor's crypto currency index: optimal algorithm for sampling, reporting (heartbeat message event bus) index fluctuations across UTZ time zones providing stochastic harmonization? firefly-heartbeat algorithm) Luxor Egypt: "the shortest path to the knowledge of truth is nature</w:t>
      </w:r>
    </w:p>
    <w:p w14:paraId="4227709B"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Financial Nostradamus / USPTO 13/573,002 fusion: Veritaseum is a blockchain-based fintech software company which delivers global access to peer-to-peer capital markets through its decentralized platform, digital asset research, and transfers. At heart, the project seeks to level the economic playing field by creating software which enables participation in P2P capital markets without intermediates like banks, brokers, financial advisors, and other mediators. The use case of VERI token is to redeem with Veritaseum software for advisory services, research and to gain entry into Veritaseum’s autonomous financial machines, P2P value trading system, and P2P letters of credit. The platforms utility token VERI is used to purchase access to the platform's products and services, which range from asset tokenization to financial research data and even self-custody escrow services. VeADIR stands for Veritaseum Autonomous Distributed Interactive Research. Source: </w:t>
      </w:r>
      <w:hyperlink r:id="rId20" w:history="1">
        <w:r>
          <w:rPr>
            <w:rStyle w:val="Hyperlink"/>
            <w:rFonts w:ascii="Segoe UI" w:hAnsi="Segoe UI" w:cs="Segoe UI"/>
          </w:rPr>
          <w:t>https://cryptonews.com/coins/veritaseum/</w:t>
        </w:r>
      </w:hyperlink>
    </w:p>
    <w:p w14:paraId="7E17D23B"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Secrets of Synchronization / Particle - wave duality (#quantum) firefly pair coupling to synchronize across time - space via firefly-heartbeat algorithm for stochastic harmonization, UTZ synchronization @ 8:10: </w:t>
      </w:r>
      <w:hyperlink r:id="rId21" w:history="1">
        <w:r>
          <w:rPr>
            <w:rStyle w:val="Hyperlink"/>
            <w:rFonts w:ascii="Segoe UI" w:hAnsi="Segoe UI" w:cs="Segoe UI"/>
          </w:rPr>
          <w:t>https://youtu.be/t-_VPRCtiUg?t=490</w:t>
        </w:r>
      </w:hyperlink>
    </w:p>
    <w:p w14:paraId="72E91F29"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Gregorian Calendar / Law of Time dot org: 13 MOONS OF PEACE Math:</w:t>
      </w:r>
    </w:p>
    <w:p w14:paraId="745D604D" w14:textId="0A10ACD5"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The 13 Moon calendar is a solar-galactic cycle that meshes the 365-day third-dimensional solar cycle with the 260-day fourth-dimensional galactic cycle (Tzolkin) every 52 years. The 365-day orbit of Earth around the Sun naturally divides into thirteen </w:t>
      </w:r>
      <w:r>
        <w:rPr>
          <w:rFonts w:ascii="Segoe UI" w:hAnsi="Segoe UI" w:cs="Segoe UI"/>
          <w:color w:val="24292F"/>
        </w:rPr>
        <w:lastRenderedPageBreak/>
        <w:t>28-day sequences (13×28=364) which correspond to the thirteen lunations occurring during one solar year, plus one extra day, July 25, the Day Out of Time, a day to practice time is art and peace through culture. Its daily use helps entrain the mind into the threshold of galactic consciousness. The 13 Moon/28-day calendar embraces and synchronizes all true calendrical and mathematical systems, from lunar calendars, to the Mayan long count, to the Elder Futhark runes, to the I Ching hexagrams. In other words, this system reveals a master matrix, which contains all other systems.</w:t>
      </w:r>
    </w:p>
    <w:p w14:paraId="3D446647" w14:textId="77777777"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 the Gregorian calendar there is little cyclic or periodic order. Months are uneven; the length of months does not correlate with number of seven-day weeks, and the numbers change every month. </w:t>
      </w:r>
      <w:hyperlink r:id="rId22" w:history="1">
        <w:r>
          <w:rPr>
            <w:rStyle w:val="Hyperlink"/>
            <w:rFonts w:ascii="Segoe UI" w:hAnsi="Segoe UI" w:cs="Segoe UI"/>
          </w:rPr>
          <w:t>https://lawoftime.org/education/</w:t>
        </w:r>
      </w:hyperlink>
    </w:p>
    <w:p w14:paraId="041498D3" w14:textId="52CE92E9"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"One people, one Earth, one Time": "The times we are living in require higher thinking. There has never in the history of the Earth been a time like this. We are now participating in what is called the biosphere-noosphere transition. "Only by lifting our minds to planetary consciousness and beyond can we realize solutions to the multiple challenges facing our planet today. With a new consciousness we can effectively educate and mobilize humanity to an unprecedented level of creative problem solving and realize a positive future." Source: </w:t>
      </w:r>
      <w:hyperlink r:id="rId23" w:history="1">
        <w:r>
          <w:rPr>
            <w:rStyle w:val="Hyperlink"/>
            <w:rFonts w:ascii="Segoe UI" w:hAnsi="Segoe UI" w:cs="Segoe UI"/>
          </w:rPr>
          <w:t>http://lawoftime.org</w:t>
        </w:r>
      </w:hyperlink>
    </w:p>
    <w:p w14:paraId="59E6E7F5" w14:textId="4286DB0F"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(will) requires a consistent supply chain lexicon</w:t>
      </w:r>
    </w:p>
    <w:p w14:paraId="253780C4" w14:textId="103F10DB" w:rsidR="00FA3082" w:rsidRDefault="00FA3082"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Heart Beacon Cycle Time – Space Meter: One method fits many not one size fits all.</w:t>
      </w:r>
    </w:p>
    <w:p w14:paraId="7BF11437" w14:textId="77777777" w:rsidR="0040048E" w:rsidRDefault="0040048E" w:rsidP="0040048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SUMMARY: The Heart Beacon Cycle Time  - Space Meter USPTO 13/573,002 is an adaptive procedural template / checklist of ideas, methods, processes, procedures, algorithms, tools… used to organize a system of federated systems comprised of diverse groups, people speaking many different languages through the universal language of symbols into Distributed Autonomous groups organized in time - space to achieve common goals such as establishing an Ecologically sustainable Economic heartbeat. This method involves reuse of over 300 use cases supported by hundreds of message sets further described in spread sheet row - column format populated by thousands of brevity OPSCODES mapped to symbols essential to artificial intelligence man - machine </w:t>
      </w:r>
      <w:r>
        <w:rPr>
          <w:rFonts w:ascii="Segoe UI" w:hAnsi="Segoe UI" w:cs="Segoe UI"/>
          <w:color w:val="24292F"/>
        </w:rPr>
        <w:lastRenderedPageBreak/>
        <w:t>interface. NATO bases are small cities that transact virtually every good, item, commodity with the host nation. Why reinvent the syntax lexicon Rosetta Stone wheel?</w:t>
      </w:r>
    </w:p>
    <w:p w14:paraId="5E76503D" w14:textId="77777777" w:rsidR="0040048E" w:rsidRDefault="0040048E" w:rsidP="00FA3082">
      <w:pPr>
        <w:pStyle w:val="NormalWeb"/>
        <w:shd w:val="clear" w:color="auto" w:fill="FFFFFF"/>
        <w:spacing w:before="0" w:beforeAutospacing="0" w:after="240" w:afterAutospacing="0"/>
        <w:rPr>
          <w:rFonts w:ascii="Segoe UI" w:hAnsi="Segoe UI" w:cs="Segoe UI"/>
          <w:color w:val="24292F"/>
        </w:rPr>
      </w:pPr>
    </w:p>
    <w:p w14:paraId="4E69D1D4" w14:textId="21FB0BDC" w:rsidR="00B735BB" w:rsidRDefault="00B735BB"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drawing>
          <wp:inline distT="0" distB="0" distL="0" distR="0" wp14:anchorId="34961423" wp14:editId="1F93F879">
            <wp:extent cx="5943600" cy="4440555"/>
            <wp:effectExtent l="19050" t="19050" r="19050" b="17145"/>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4440555"/>
                    </a:xfrm>
                    <a:prstGeom prst="rect">
                      <a:avLst/>
                    </a:prstGeom>
                    <a:ln w="12700">
                      <a:solidFill>
                        <a:schemeClr val="tx1"/>
                      </a:solidFill>
                    </a:ln>
                  </pic:spPr>
                </pic:pic>
              </a:graphicData>
            </a:graphic>
          </wp:inline>
        </w:drawing>
      </w:r>
    </w:p>
    <w:p w14:paraId="3702C825" w14:textId="36BF1174" w:rsidR="00B735BB" w:rsidRDefault="00B735BB"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Figure 2: SCOTUS Alice Corp Ruling “claims may not direct towards abstract ideas”</w:t>
      </w:r>
    </w:p>
    <w:p w14:paraId="5B0D544C" w14:textId="13102C06" w:rsidR="00B735BB" w:rsidRDefault="00B735BB"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lastRenderedPageBreak/>
        <w:drawing>
          <wp:inline distT="0" distB="0" distL="0" distR="0" wp14:anchorId="540EE88A" wp14:editId="6CEF2FE5">
            <wp:extent cx="5943600" cy="2438400"/>
            <wp:effectExtent l="0" t="0" r="0" b="0"/>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2438400"/>
                    </a:xfrm>
                    <a:prstGeom prst="rect">
                      <a:avLst/>
                    </a:prstGeom>
                  </pic:spPr>
                </pic:pic>
              </a:graphicData>
            </a:graphic>
          </wp:inline>
        </w:drawing>
      </w:r>
    </w:p>
    <w:p w14:paraId="6E75A517" w14:textId="7D9BF970" w:rsidR="00B735BB" w:rsidRDefault="00B735BB"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Figure 3: Claims may not direct towards abstract ideas” / What is your physical meme? </w:t>
      </w:r>
    </w:p>
    <w:p w14:paraId="63BD4887" w14:textId="15A58E85" w:rsidR="001C2993" w:rsidRDefault="001C2993"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drawing>
          <wp:inline distT="0" distB="0" distL="0" distR="0" wp14:anchorId="16C077BD" wp14:editId="31689EEC">
            <wp:extent cx="5943600" cy="4457700"/>
            <wp:effectExtent l="0" t="0" r="0" b="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B593313" w14:textId="04806CE8" w:rsidR="001C2993" w:rsidRDefault="001C2993"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Figure 4: Beacon Communities in a DATF Distributed Autonomous Trade Federation</w:t>
      </w:r>
    </w:p>
    <w:p w14:paraId="4DDEC298" w14:textId="3E3666C9" w:rsidR="00BE4DEB" w:rsidRDefault="00BE4DEB"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lastRenderedPageBreak/>
        <w:drawing>
          <wp:inline distT="0" distB="0" distL="0" distR="0" wp14:anchorId="25E2569D" wp14:editId="372D908F">
            <wp:extent cx="5943600" cy="2522220"/>
            <wp:effectExtent l="0" t="0" r="0" b="0"/>
            <wp:docPr id="7" name="Picture 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2522220"/>
                    </a:xfrm>
                    <a:prstGeom prst="rect">
                      <a:avLst/>
                    </a:prstGeom>
                  </pic:spPr>
                </pic:pic>
              </a:graphicData>
            </a:graphic>
          </wp:inline>
        </w:drawing>
      </w:r>
    </w:p>
    <w:p w14:paraId="48120BCE" w14:textId="4E320654" w:rsidR="00BE4DEB" w:rsidRDefault="00BE4DEB"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Figure 5: Economy system of systems framework / How to save the world</w:t>
      </w:r>
    </w:p>
    <w:p w14:paraId="7029B4AE" w14:textId="4C483A98" w:rsidR="00886F5B" w:rsidRDefault="00886F5B"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drawing>
          <wp:inline distT="0" distB="0" distL="0" distR="0" wp14:anchorId="2A8AC7CE" wp14:editId="11DC5226">
            <wp:extent cx="5943600" cy="4457700"/>
            <wp:effectExtent l="0" t="0" r="0" b="0"/>
            <wp:docPr id="8" name="Picture 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imeli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9FCBB4E" w14:textId="0277D6B6" w:rsidR="00886F5B" w:rsidRDefault="00886F5B"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Figure 6: Federate and graduation on the cryptocurrency blockchain</w:t>
      </w:r>
    </w:p>
    <w:p w14:paraId="4A74C155" w14:textId="22701F8E" w:rsidR="00886F5B" w:rsidRDefault="009F788B" w:rsidP="00FA3082">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lastRenderedPageBreak/>
        <w:drawing>
          <wp:inline distT="0" distB="0" distL="0" distR="0" wp14:anchorId="782A948D" wp14:editId="6275DA3D">
            <wp:extent cx="5783580" cy="2830830"/>
            <wp:effectExtent l="19050" t="19050" r="26670" b="26670"/>
            <wp:docPr id="10" name="Picture 1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90127" cy="2834034"/>
                    </a:xfrm>
                    <a:prstGeom prst="rect">
                      <a:avLst/>
                    </a:prstGeom>
                    <a:ln w="12700">
                      <a:solidFill>
                        <a:schemeClr val="tx1"/>
                      </a:solidFill>
                    </a:ln>
                  </pic:spPr>
                </pic:pic>
              </a:graphicData>
            </a:graphic>
          </wp:inline>
        </w:drawing>
      </w:r>
    </w:p>
    <w:p w14:paraId="699EC612" w14:textId="50AC8341" w:rsidR="00121D28" w:rsidRDefault="009F788B" w:rsidP="002068B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Figure 7: Epoch Time Cycles used / not used to process syntax as instructions</w:t>
      </w:r>
    </w:p>
    <w:p w14:paraId="0534459C" w14:textId="5D245F04" w:rsidR="002068BB" w:rsidRDefault="002068BB" w:rsidP="002068BB">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drawing>
          <wp:inline distT="0" distB="0" distL="0" distR="0" wp14:anchorId="69359285" wp14:editId="5C26F225">
            <wp:extent cx="5943600" cy="4457700"/>
            <wp:effectExtent l="0" t="0" r="0" b="0"/>
            <wp:docPr id="11" name="Picture 1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imelin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75DF3AB" w14:textId="74F2B201" w:rsidR="002068BB" w:rsidRDefault="002068BB" w:rsidP="002068B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Fig 8: Consensus among many consensus algorithms proof of work, stake, time, space</w:t>
      </w:r>
    </w:p>
    <w:p w14:paraId="1DA3C434" w14:textId="498D17BB" w:rsidR="000A3232" w:rsidRDefault="000A3232" w:rsidP="002068BB">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lastRenderedPageBreak/>
        <w:drawing>
          <wp:inline distT="0" distB="0" distL="0" distR="0" wp14:anchorId="16AB215C" wp14:editId="580C45DD">
            <wp:extent cx="5875020" cy="2762250"/>
            <wp:effectExtent l="19050" t="19050" r="11430" b="19050"/>
            <wp:docPr id="13" name="Picture 1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imelin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879789" cy="2764492"/>
                    </a:xfrm>
                    <a:prstGeom prst="rect">
                      <a:avLst/>
                    </a:prstGeom>
                    <a:ln w="12700">
                      <a:solidFill>
                        <a:schemeClr val="tx1"/>
                      </a:solidFill>
                    </a:ln>
                  </pic:spPr>
                </pic:pic>
              </a:graphicData>
            </a:graphic>
          </wp:inline>
        </w:drawing>
      </w:r>
    </w:p>
    <w:p w14:paraId="44D42B43" w14:textId="60CD8228" w:rsidR="00883885" w:rsidRDefault="00883885" w:rsidP="002068B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Figure 9: The semantic web and the crypto blockchain = time epochs / syntax</w:t>
      </w:r>
    </w:p>
    <w:p w14:paraId="47071884" w14:textId="0FFC41AD" w:rsidR="0043012A" w:rsidRDefault="0043012A" w:rsidP="002068BB">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drawing>
          <wp:inline distT="0" distB="0" distL="0" distR="0" wp14:anchorId="4E7EC95A" wp14:editId="6DD498F1">
            <wp:extent cx="5943600" cy="4457700"/>
            <wp:effectExtent l="19050" t="19050" r="19050" b="19050"/>
            <wp:docPr id="14" name="Picture 1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imeline&#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5B704185" w14:textId="5181C221" w:rsidR="0043012A" w:rsidRDefault="0043012A" w:rsidP="002068B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Figure 10: FEDCOIN / WORLD COIN</w:t>
      </w:r>
    </w:p>
    <w:p w14:paraId="7A014D51" w14:textId="2FA99653" w:rsidR="0043012A" w:rsidRDefault="0043012A" w:rsidP="002068BB">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lastRenderedPageBreak/>
        <w:drawing>
          <wp:inline distT="0" distB="0" distL="0" distR="0" wp14:anchorId="7E524CC1" wp14:editId="68AF7F0A">
            <wp:extent cx="5943600" cy="2278380"/>
            <wp:effectExtent l="0" t="0" r="0" b="762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2278380"/>
                    </a:xfrm>
                    <a:prstGeom prst="rect">
                      <a:avLst/>
                    </a:prstGeom>
                  </pic:spPr>
                </pic:pic>
              </a:graphicData>
            </a:graphic>
          </wp:inline>
        </w:drawing>
      </w:r>
    </w:p>
    <w:p w14:paraId="17F8B304" w14:textId="3D8D10BE" w:rsidR="0043012A" w:rsidRDefault="0043012A" w:rsidP="002068B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Figure 11: FEDCOIN / WORLD COIN: Standing on the shoulders of giants</w:t>
      </w:r>
    </w:p>
    <w:p w14:paraId="67C81A65" w14:textId="3C350974" w:rsidR="00A84D78" w:rsidRDefault="00A84D78" w:rsidP="002068BB">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drawing>
          <wp:inline distT="0" distB="0" distL="0" distR="0" wp14:anchorId="5BCA2B01" wp14:editId="2979AED6">
            <wp:extent cx="5943600" cy="4457700"/>
            <wp:effectExtent l="19050" t="19050" r="19050" b="19050"/>
            <wp:docPr id="16" name="Picture 1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imelin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59B88C71" w14:textId="47E4106A" w:rsidR="00A84D78" w:rsidRDefault="00A84D78" w:rsidP="002068B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Figure 12: Time – Space metrics, meters: IDMaps, SonarHops </w:t>
      </w:r>
    </w:p>
    <w:p w14:paraId="13568049" w14:textId="2F8CF6A5" w:rsidR="00A84D78" w:rsidRDefault="00A84D78" w:rsidP="00F902CB">
      <w:pPr>
        <w:pStyle w:val="NormalWeb"/>
        <w:shd w:val="clear" w:color="auto" w:fill="FFFFFF"/>
        <w:spacing w:after="240"/>
        <w:rPr>
          <w:rFonts w:ascii="Arial" w:hAnsi="Arial" w:cs="Arial"/>
          <w:color w:val="24292F"/>
        </w:rPr>
      </w:pPr>
      <w:r w:rsidRPr="00F902CB">
        <w:rPr>
          <w:rFonts w:ascii="Arial" w:hAnsi="Arial" w:cs="Arial"/>
          <w:color w:val="24292F"/>
        </w:rPr>
        <w:t xml:space="preserve">IDMaps: A Global Internet Host Distance Estimation Service: </w:t>
      </w:r>
      <w:r w:rsidR="00F902CB" w:rsidRPr="00F902CB">
        <w:rPr>
          <w:rFonts w:ascii="Arial" w:hAnsi="Arial" w:cs="Arial"/>
          <w:color w:val="24292F"/>
        </w:rPr>
        <w:t xml:space="preserve">scalable Internet-wide architecture, called IDMaps, which measures and disseminates distance information. </w:t>
      </w:r>
      <w:r w:rsidR="00F902CB" w:rsidRPr="00F902CB">
        <w:rPr>
          <w:rFonts w:ascii="Arial" w:hAnsi="Arial" w:cs="Arial"/>
          <w:color w:val="24292F"/>
        </w:rPr>
        <w:lastRenderedPageBreak/>
        <w:t xml:space="preserve">Higher level services can collect such distance information to build a virtual distance map of the Internet and estimate the distance between any pair of IP addresses. </w:t>
      </w:r>
    </w:p>
    <w:p w14:paraId="4DDEE1D2" w14:textId="65D8DA12" w:rsidR="00CA097D" w:rsidRDefault="00CA097D" w:rsidP="00CD69CF">
      <w:pPr>
        <w:pStyle w:val="NormalWeb"/>
        <w:shd w:val="clear" w:color="auto" w:fill="FFFFFF"/>
        <w:spacing w:after="240"/>
        <w:rPr>
          <w:rFonts w:ascii="Arial" w:hAnsi="Arial" w:cs="Arial"/>
          <w:color w:val="24292F"/>
        </w:rPr>
      </w:pPr>
      <w:r>
        <w:rPr>
          <w:rFonts w:ascii="Arial" w:hAnsi="Arial" w:cs="Arial"/>
          <w:color w:val="24292F"/>
        </w:rPr>
        <w:t xml:space="preserve">SonarHops: </w:t>
      </w:r>
      <w:r w:rsidR="005658F1" w:rsidRPr="005658F1">
        <w:rPr>
          <w:rFonts w:ascii="Arial" w:hAnsi="Arial" w:cs="Arial"/>
          <w:color w:val="24292F"/>
        </w:rPr>
        <w:t xml:space="preserve">Service </w:t>
      </w:r>
      <w:r w:rsidR="007936C2">
        <w:rPr>
          <w:rFonts w:ascii="Arial" w:hAnsi="Arial" w:cs="Arial"/>
          <w:color w:val="24292F"/>
        </w:rPr>
        <w:t>query / reply service</w:t>
      </w:r>
      <w:r w:rsidR="005658F1">
        <w:rPr>
          <w:rFonts w:ascii="Arial" w:hAnsi="Arial" w:cs="Arial"/>
          <w:color w:val="24292F"/>
        </w:rPr>
        <w:t xml:space="preserve"> </w:t>
      </w:r>
      <w:r w:rsidR="005658F1" w:rsidRPr="005658F1">
        <w:rPr>
          <w:rFonts w:ascii="Arial" w:hAnsi="Arial" w:cs="Arial"/>
          <w:color w:val="24292F"/>
        </w:rPr>
        <w:t>(SONAR) HOPS</w:t>
      </w:r>
      <w:r w:rsidR="005658F1">
        <w:rPr>
          <w:rFonts w:ascii="Arial" w:hAnsi="Arial" w:cs="Arial"/>
          <w:color w:val="24292F"/>
        </w:rPr>
        <w:t xml:space="preserve"> </w:t>
      </w:r>
      <w:r w:rsidR="005658F1" w:rsidRPr="005658F1">
        <w:rPr>
          <w:rFonts w:ascii="Arial" w:hAnsi="Arial" w:cs="Arial"/>
          <w:color w:val="24292F"/>
        </w:rPr>
        <w:t>(Host Proximity Service)</w:t>
      </w:r>
      <w:r w:rsidR="00A8553F">
        <w:rPr>
          <w:rFonts w:ascii="Arial" w:hAnsi="Arial" w:cs="Arial"/>
          <w:color w:val="24292F"/>
        </w:rPr>
        <w:t xml:space="preserve"> like</w:t>
      </w:r>
      <w:r w:rsidR="005658F1" w:rsidRPr="005658F1">
        <w:rPr>
          <w:rFonts w:ascii="Arial" w:hAnsi="Arial" w:cs="Arial"/>
          <w:color w:val="24292F"/>
        </w:rPr>
        <w:t xml:space="preserve"> a DNS query/reply obtain</w:t>
      </w:r>
      <w:r w:rsidR="005658F1">
        <w:rPr>
          <w:rFonts w:ascii="Arial" w:hAnsi="Arial" w:cs="Arial"/>
          <w:color w:val="24292F"/>
        </w:rPr>
        <w:t xml:space="preserve">ing </w:t>
      </w:r>
      <w:r w:rsidR="005658F1" w:rsidRPr="005658F1">
        <w:rPr>
          <w:rFonts w:ascii="Arial" w:hAnsi="Arial" w:cs="Arial"/>
          <w:color w:val="24292F"/>
        </w:rPr>
        <w:t>distance information</w:t>
      </w:r>
      <w:r w:rsidR="00CD69CF">
        <w:rPr>
          <w:rFonts w:ascii="Arial" w:hAnsi="Arial" w:cs="Arial"/>
          <w:color w:val="24292F"/>
        </w:rPr>
        <w:t xml:space="preserve"> </w:t>
      </w:r>
      <w:r w:rsidR="00CD69CF" w:rsidRPr="00CD69CF">
        <w:rPr>
          <w:rFonts w:ascii="Arial" w:hAnsi="Arial" w:cs="Arial"/>
          <w:color w:val="24292F"/>
        </w:rPr>
        <w:t>provide distance</w:t>
      </w:r>
      <w:r w:rsidR="00CD69CF">
        <w:rPr>
          <w:rFonts w:ascii="Arial" w:hAnsi="Arial" w:cs="Arial"/>
          <w:color w:val="24292F"/>
        </w:rPr>
        <w:t xml:space="preserve"> </w:t>
      </w:r>
      <w:r w:rsidR="00CD69CF" w:rsidRPr="00CD69CF">
        <w:rPr>
          <w:rFonts w:ascii="Arial" w:hAnsi="Arial" w:cs="Arial"/>
          <w:color w:val="24292F"/>
        </w:rPr>
        <w:t>information in terms of latency (e.g., round-trip delay) and, where possible, bandwidth</w:t>
      </w:r>
      <w:r w:rsidR="00CD69CF">
        <w:rPr>
          <w:rFonts w:ascii="Arial" w:hAnsi="Arial" w:cs="Arial"/>
          <w:color w:val="24292F"/>
        </w:rPr>
        <w:t>)</w:t>
      </w:r>
    </w:p>
    <w:p w14:paraId="382CFF91" w14:textId="4EA731A1" w:rsidR="00CD69CF" w:rsidRDefault="00812B17" w:rsidP="00812B17">
      <w:pPr>
        <w:pStyle w:val="NormalWeb"/>
        <w:shd w:val="clear" w:color="auto" w:fill="FFFFFF"/>
        <w:spacing w:after="240"/>
        <w:rPr>
          <w:rFonts w:ascii="Arial" w:hAnsi="Arial" w:cs="Arial"/>
          <w:color w:val="24292F"/>
        </w:rPr>
      </w:pPr>
      <w:r w:rsidRPr="00812B17">
        <w:rPr>
          <w:rFonts w:ascii="Arial" w:hAnsi="Arial" w:cs="Arial"/>
          <w:color w:val="24292F"/>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r>
        <w:rPr>
          <w:rFonts w:ascii="Arial" w:hAnsi="Arial" w:cs="Arial"/>
          <w:color w:val="24292F"/>
        </w:rPr>
        <w:t xml:space="preserve">. </w:t>
      </w:r>
      <w:r w:rsidRPr="00812B17">
        <w:rPr>
          <w:rFonts w:ascii="Arial" w:hAnsi="Arial" w:cs="Arial"/>
          <w:color w:val="24292F"/>
        </w:rPr>
        <w:t>IEEE 802.11 HbH hop by hop control described, represented by USPTO 13/573,002 Paul Revere, rain drop in pond meme - metaphor metrics denoting increases / decreases in thresholds intensity, duration and hop count sums</w:t>
      </w:r>
    </w:p>
    <w:p w14:paraId="7F27D2F0" w14:textId="27B7DEB8" w:rsidR="006E0A49" w:rsidRDefault="006E0A49" w:rsidP="00812B17">
      <w:pPr>
        <w:pStyle w:val="NormalWeb"/>
        <w:shd w:val="clear" w:color="auto" w:fill="FFFFFF"/>
        <w:spacing w:after="240"/>
        <w:rPr>
          <w:rFonts w:ascii="Arial" w:hAnsi="Arial" w:cs="Arial"/>
          <w:color w:val="24292F"/>
        </w:rPr>
      </w:pPr>
      <w:r>
        <w:rPr>
          <w:rFonts w:ascii="Arial" w:hAnsi="Arial" w:cs="Arial"/>
          <w:noProof/>
          <w:color w:val="24292F"/>
        </w:rPr>
        <w:drawing>
          <wp:inline distT="0" distB="0" distL="0" distR="0" wp14:anchorId="1F212F8B" wp14:editId="4FE88EB7">
            <wp:extent cx="5943600" cy="4457700"/>
            <wp:effectExtent l="19050" t="19050" r="19050" b="19050"/>
            <wp:docPr id="18" name="Picture 1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alenda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53E80352" w14:textId="01096346" w:rsidR="006E0A49" w:rsidRDefault="006E0A49" w:rsidP="00812B17">
      <w:pPr>
        <w:pStyle w:val="NormalWeb"/>
        <w:shd w:val="clear" w:color="auto" w:fill="FFFFFF"/>
        <w:spacing w:after="240"/>
        <w:rPr>
          <w:rFonts w:ascii="Arial" w:hAnsi="Arial" w:cs="Arial"/>
          <w:color w:val="24292F"/>
        </w:rPr>
      </w:pPr>
      <w:r>
        <w:rPr>
          <w:rFonts w:ascii="Arial" w:hAnsi="Arial" w:cs="Arial"/>
          <w:color w:val="24292F"/>
        </w:rPr>
        <w:t>Figure 13: Big Data</w:t>
      </w:r>
      <w:r w:rsidR="00D152EC">
        <w:rPr>
          <w:rFonts w:ascii="Arial" w:hAnsi="Arial" w:cs="Arial"/>
          <w:color w:val="24292F"/>
        </w:rPr>
        <w:t xml:space="preserve"> The Next Oil</w:t>
      </w:r>
    </w:p>
    <w:p w14:paraId="2B8C08B7" w14:textId="0E50538D" w:rsidR="00D152EC" w:rsidRDefault="00D152EC" w:rsidP="00D152EC">
      <w:pPr>
        <w:spacing w:after="0" w:line="240" w:lineRule="auto"/>
        <w:rPr>
          <w:rFonts w:eastAsia="MS Mincho"/>
          <w:sz w:val="24"/>
          <w:szCs w:val="24"/>
        </w:rPr>
      </w:pPr>
      <w:r w:rsidRPr="00D152EC">
        <w:rPr>
          <w:rFonts w:ascii="Arial" w:hAnsi="Arial" w:cs="Arial"/>
          <w:color w:val="24292F"/>
        </w:rPr>
        <w:t xml:space="preserve">Big Data as the “Next Oil”: Establishing a consistent &lt;tag&gt; context library / lexicon and time stamping data by organization &lt;Org_ID&gt; and by data class type and by resource type to form a </w:t>
      </w:r>
      <w:r w:rsidRPr="00D152EC">
        <w:rPr>
          <w:rFonts w:ascii="Arial" w:hAnsi="Arial" w:cs="Arial"/>
          <w:color w:val="24292F"/>
        </w:rPr>
        <w:lastRenderedPageBreak/>
        <w:t>universal syntax, code, date element, tag Rosetta Stone and reference for coders, programmers</w:t>
      </w:r>
      <w:r>
        <w:rPr>
          <w:rFonts w:ascii="Arial" w:hAnsi="Arial" w:cs="Arial"/>
          <w:color w:val="24292F"/>
        </w:rPr>
        <w:t xml:space="preserve">. </w:t>
      </w:r>
      <w:r w:rsidRPr="00917A37">
        <w:rPr>
          <w:rFonts w:eastAsia="MS Mincho"/>
          <w:sz w:val="24"/>
          <w:szCs w:val="24"/>
        </w:rPr>
        <w:t xml:space="preserve">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r>
        <w:rPr>
          <w:rFonts w:eastAsia="MS Mincho"/>
          <w:sz w:val="24"/>
          <w:szCs w:val="24"/>
        </w:rPr>
        <w:t>Time stamping and applying descriptive data type tags to heartbeat state meta data after data is collected and queued, stored in temporary structures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3AA2001F" w14:textId="73EB6C11" w:rsidR="007F38AA" w:rsidRDefault="007F38AA" w:rsidP="00D152EC">
      <w:pPr>
        <w:spacing w:after="0" w:line="240" w:lineRule="auto"/>
        <w:rPr>
          <w:rFonts w:eastAsia="MS Mincho"/>
          <w:sz w:val="24"/>
          <w:szCs w:val="24"/>
        </w:rPr>
      </w:pPr>
    </w:p>
    <w:p w14:paraId="299DBAF8" w14:textId="7B17A7AE" w:rsidR="007F38AA" w:rsidRDefault="007F38AA" w:rsidP="00D152EC">
      <w:pPr>
        <w:spacing w:after="0" w:line="240" w:lineRule="auto"/>
        <w:rPr>
          <w:rFonts w:eastAsia="MS Mincho"/>
          <w:sz w:val="24"/>
          <w:szCs w:val="24"/>
        </w:rPr>
      </w:pPr>
      <w:r>
        <w:rPr>
          <w:rFonts w:eastAsia="MS Mincho"/>
          <w:noProof/>
          <w:sz w:val="24"/>
          <w:szCs w:val="24"/>
        </w:rPr>
        <w:drawing>
          <wp:inline distT="0" distB="0" distL="0" distR="0" wp14:anchorId="5064D933" wp14:editId="7468FF50">
            <wp:extent cx="5943600" cy="4457700"/>
            <wp:effectExtent l="19050" t="19050" r="19050" b="19050"/>
            <wp:docPr id="19" name="Picture 1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imelin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5588B5B8" w14:textId="7DC80E50" w:rsidR="007F38AA" w:rsidRPr="00917A37" w:rsidRDefault="007F38AA" w:rsidP="00D152EC">
      <w:pPr>
        <w:spacing w:after="0" w:line="240" w:lineRule="auto"/>
        <w:rPr>
          <w:rFonts w:eastAsia="MS Mincho"/>
          <w:sz w:val="24"/>
          <w:szCs w:val="24"/>
        </w:rPr>
      </w:pPr>
      <w:r>
        <w:rPr>
          <w:rFonts w:eastAsia="MS Mincho"/>
          <w:sz w:val="24"/>
          <w:szCs w:val="24"/>
        </w:rPr>
        <w:t>Figure 14 Erlang Time Equations / USPTO 13/573,002 universal net, net of $ metrics, meters</w:t>
      </w:r>
    </w:p>
    <w:p w14:paraId="533CA5D2" w14:textId="77777777" w:rsidR="009C6A5A" w:rsidRDefault="009C6A5A" w:rsidP="009C6A5A">
      <w:pPr>
        <w:spacing w:after="0" w:line="240" w:lineRule="auto"/>
        <w:rPr>
          <w:rStyle w:val="Hyperlink"/>
          <w:color w:val="000000" w:themeColor="text1"/>
          <w:sz w:val="24"/>
          <w:szCs w:val="24"/>
        </w:rPr>
      </w:pPr>
    </w:p>
    <w:p w14:paraId="41461BEE" w14:textId="137DF1B2" w:rsidR="009C6A5A" w:rsidRDefault="009C6A5A" w:rsidP="009C6A5A">
      <w:pPr>
        <w:spacing w:after="0" w:line="240" w:lineRule="auto"/>
        <w:rPr>
          <w:rStyle w:val="Hyperlink"/>
          <w:rFonts w:ascii="Arial" w:hAnsi="Arial" w:cs="Arial"/>
          <w:sz w:val="24"/>
          <w:szCs w:val="24"/>
          <w:u w:val="none"/>
        </w:rPr>
      </w:pPr>
      <w:r w:rsidRPr="009C6A5A">
        <w:rPr>
          <w:rStyle w:val="Hyperlink"/>
          <w:rFonts w:ascii="Arial" w:hAnsi="Arial" w:cs="Arial"/>
          <w:color w:val="000000" w:themeColor="text1"/>
          <w:sz w:val="24"/>
          <w:szCs w:val="24"/>
          <w:u w:val="none"/>
        </w:rPr>
        <w:t xml:space="preserve">ERLANG – ERLANG FOLSOM: Erlang based metrics system inspired by Coda Hale's metrics (https://github.com/dropwizard/metrics). The metrics API's purpose is to collect real-time metrics from Erlang applications and publish them via Erlang APIs and output </w:t>
      </w:r>
      <w:r w:rsidRPr="009C6A5A">
        <w:rPr>
          <w:rStyle w:val="Hyperlink"/>
          <w:rFonts w:ascii="Arial" w:hAnsi="Arial" w:cs="Arial"/>
          <w:color w:val="000000" w:themeColor="text1"/>
          <w:sz w:val="24"/>
          <w:szCs w:val="24"/>
          <w:u w:val="none"/>
        </w:rPr>
        <w:lastRenderedPageBreak/>
        <w:t>plugins. folsom is not a persistent store. There are 6 types of metrics: counters, gauges, histograms (and timers), histories, meter_readers and meters. Metrics can be created, read and updated via the folsom_metrics module.</w:t>
      </w:r>
      <w:r w:rsidRPr="009C6A5A">
        <w:rPr>
          <w:rFonts w:ascii="Arial" w:hAnsi="Arial" w:cs="Arial"/>
          <w:sz w:val="24"/>
          <w:szCs w:val="24"/>
        </w:rPr>
        <w:t xml:space="preserve"> </w:t>
      </w:r>
      <w:hyperlink r:id="rId37" w:history="1">
        <w:r w:rsidR="00E03094" w:rsidRPr="00307CD9">
          <w:rPr>
            <w:rStyle w:val="Hyperlink"/>
            <w:rFonts w:ascii="Arial" w:hAnsi="Arial" w:cs="Arial"/>
            <w:sz w:val="24"/>
            <w:szCs w:val="24"/>
          </w:rPr>
          <w:t>https://github.com/boundary/folsom</w:t>
        </w:r>
      </w:hyperlink>
    </w:p>
    <w:p w14:paraId="22E4D67F" w14:textId="40058CB8" w:rsidR="00E03094" w:rsidRDefault="00E03094" w:rsidP="009C6A5A">
      <w:pPr>
        <w:spacing w:after="0" w:line="240" w:lineRule="auto"/>
        <w:rPr>
          <w:rStyle w:val="Hyperlink"/>
          <w:rFonts w:ascii="Arial" w:hAnsi="Arial" w:cs="Arial"/>
          <w:sz w:val="24"/>
          <w:szCs w:val="24"/>
          <w:u w:val="none"/>
        </w:rPr>
      </w:pPr>
    </w:p>
    <w:p w14:paraId="78BA297F" w14:textId="6FA3D116" w:rsidR="006E0A49" w:rsidRDefault="00E03094" w:rsidP="00A1207B">
      <w:pPr>
        <w:spacing w:after="0" w:line="240" w:lineRule="auto"/>
        <w:rPr>
          <w:rStyle w:val="Hyperlink"/>
          <w:rFonts w:ascii="Arial" w:hAnsi="Arial" w:cs="Arial"/>
          <w:color w:val="002060"/>
          <w:sz w:val="24"/>
          <w:szCs w:val="24"/>
          <w:u w:val="none"/>
        </w:rPr>
      </w:pPr>
      <w:r w:rsidRPr="00E03094">
        <w:rPr>
          <w:rStyle w:val="Hyperlink"/>
          <w:rFonts w:ascii="Arial" w:hAnsi="Arial" w:cs="Arial"/>
          <w:color w:val="002060"/>
          <w:sz w:val="24"/>
          <w:szCs w:val="24"/>
          <w:u w:val="none"/>
        </w:rPr>
        <w:t>Erlang logic is useful in establishing time boundaries and time limits among geo-spatially disperse events.</w:t>
      </w:r>
      <w:r>
        <w:rPr>
          <w:rStyle w:val="Hyperlink"/>
          <w:rFonts w:ascii="Arial" w:hAnsi="Arial" w:cs="Arial"/>
          <w:color w:val="002060"/>
          <w:sz w:val="24"/>
          <w:szCs w:val="24"/>
          <w:u w:val="none"/>
        </w:rPr>
        <w:t xml:space="preserve"> </w:t>
      </w:r>
      <w:r w:rsidRPr="00E03094">
        <w:rPr>
          <w:rStyle w:val="Hyperlink"/>
          <w:rFonts w:ascii="Arial" w:hAnsi="Arial" w:cs="Arial"/>
          <w:color w:val="002060"/>
          <w:sz w:val="24"/>
          <w:szCs w:val="24"/>
          <w:u w:val="none"/>
        </w:rPr>
        <w:t xml:space="preserve">The Paul Revere linear-sequential meme – metaphor is a physical meme used instead of an abstract metaphor that the internet uses called TCP/IP “hop counts”. Hops are linear and sequential referring to applicant's Paul Revere meme (126). Hops are described / defined from null as a condition / state: stationary, inactive. Hops are changes in location from point a to point b to point n. are referential to TCP/IP in embodiment 1. Hops are counted incrementally where hops are changes in location e.g., home plate to first, second, and third base and back to home base (131).  Hop metrics are incremental changes from null 0,1,2,3,4 - N (126) that may be positive or negative values. Hop counts are used to equitably meter, measure and derive performance or effectiveness metrics, meters. Time stamps (112) form time frames, temporally bound hops e.g., in time and space.  </w:t>
      </w:r>
    </w:p>
    <w:p w14:paraId="7A992E40" w14:textId="59B15CED" w:rsidR="00EF421C" w:rsidRDefault="00EF421C" w:rsidP="00A1207B">
      <w:pPr>
        <w:spacing w:after="0" w:line="240" w:lineRule="auto"/>
        <w:rPr>
          <w:rStyle w:val="Hyperlink"/>
          <w:rFonts w:ascii="Arial" w:hAnsi="Arial" w:cs="Arial"/>
          <w:color w:val="002060"/>
          <w:sz w:val="24"/>
          <w:szCs w:val="24"/>
          <w:u w:val="none"/>
        </w:rPr>
      </w:pPr>
      <w:r>
        <w:rPr>
          <w:rFonts w:ascii="Arial" w:hAnsi="Arial" w:cs="Arial"/>
          <w:noProof/>
          <w:color w:val="002060"/>
          <w:sz w:val="24"/>
          <w:szCs w:val="24"/>
        </w:rPr>
        <w:drawing>
          <wp:inline distT="0" distB="0" distL="0" distR="0" wp14:anchorId="78D3F5BB" wp14:editId="4C3CF5DF">
            <wp:extent cx="5943600" cy="4457700"/>
            <wp:effectExtent l="19050" t="19050" r="19050" b="19050"/>
            <wp:docPr id="22" name="Picture 2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imelin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0446E60A" w14:textId="62ED865D" w:rsidR="00EF421C" w:rsidRDefault="00EF421C" w:rsidP="00A1207B">
      <w:pPr>
        <w:spacing w:after="0" w:line="240" w:lineRule="auto"/>
        <w:rPr>
          <w:rStyle w:val="Hyperlink"/>
          <w:rFonts w:ascii="Arial" w:hAnsi="Arial" w:cs="Arial"/>
          <w:color w:val="002060"/>
          <w:sz w:val="24"/>
          <w:szCs w:val="24"/>
          <w:u w:val="none"/>
        </w:rPr>
      </w:pPr>
      <w:r>
        <w:rPr>
          <w:rStyle w:val="Hyperlink"/>
          <w:rFonts w:ascii="Arial" w:hAnsi="Arial" w:cs="Arial"/>
          <w:color w:val="002060"/>
          <w:sz w:val="24"/>
          <w:szCs w:val="24"/>
          <w:u w:val="none"/>
        </w:rPr>
        <w:t>Figure 15: High Frequency Trade HFT Flash Trade Circuit Breaker / Limiter</w:t>
      </w:r>
    </w:p>
    <w:p w14:paraId="4D489957" w14:textId="752F8C99" w:rsidR="00EF421C" w:rsidRDefault="00EF421C" w:rsidP="00A1207B">
      <w:pPr>
        <w:spacing w:after="0" w:line="240" w:lineRule="auto"/>
        <w:rPr>
          <w:rStyle w:val="Hyperlink"/>
          <w:rFonts w:ascii="Arial" w:hAnsi="Arial" w:cs="Arial"/>
          <w:color w:val="002060"/>
          <w:sz w:val="24"/>
          <w:szCs w:val="24"/>
          <w:u w:val="none"/>
        </w:rPr>
      </w:pPr>
    </w:p>
    <w:p w14:paraId="3C31BC4C" w14:textId="3E9C0B84" w:rsidR="00EF421C" w:rsidRDefault="00EF421C" w:rsidP="00A1207B">
      <w:pPr>
        <w:spacing w:after="0" w:line="240" w:lineRule="auto"/>
        <w:rPr>
          <w:rStyle w:val="Hyperlink"/>
          <w:rFonts w:ascii="Arial" w:hAnsi="Arial" w:cs="Arial"/>
          <w:color w:val="002060"/>
          <w:sz w:val="24"/>
          <w:szCs w:val="24"/>
          <w:u w:val="none"/>
        </w:rPr>
      </w:pPr>
      <w:r w:rsidRPr="00EF421C">
        <w:rPr>
          <w:rStyle w:val="Hyperlink"/>
          <w:rFonts w:ascii="Arial" w:hAnsi="Arial" w:cs="Arial"/>
          <w:color w:val="002060"/>
          <w:sz w:val="24"/>
          <w:szCs w:val="24"/>
          <w:u w:val="none"/>
        </w:rPr>
        <w:t xml:space="preserve">STOCK / COMMODITY MARKETS given QUANTUM COMPUTING: other than the ubiquitous &lt;/108&gt; {"108"} heartbeat message sending start, stop, TTL Time To Live commands to algorithmic HFT trade to master controllers, how will stock, commodity, </w:t>
      </w:r>
      <w:r w:rsidRPr="00EF421C">
        <w:rPr>
          <w:rStyle w:val="Hyperlink"/>
          <w:rFonts w:ascii="Arial" w:hAnsi="Arial" w:cs="Arial"/>
          <w:color w:val="002060"/>
          <w:sz w:val="24"/>
          <w:szCs w:val="24"/>
          <w:u w:val="none"/>
        </w:rPr>
        <w:lastRenderedPageBreak/>
        <w:t>crypto etc. markets be mitigated, moderated among the quantum computing haves / have nots?, how will market trade sessions be mitigated, moderated among quantum haves and have nots? i.e., QCCS Quantum Computing Control System</w:t>
      </w:r>
    </w:p>
    <w:p w14:paraId="037290E9" w14:textId="5D2DF8D5" w:rsidR="00C079C5" w:rsidRDefault="00C079C5" w:rsidP="00A1207B">
      <w:pPr>
        <w:spacing w:after="0" w:line="240" w:lineRule="auto"/>
        <w:rPr>
          <w:rStyle w:val="Hyperlink"/>
          <w:rFonts w:ascii="Arial" w:hAnsi="Arial" w:cs="Arial"/>
          <w:color w:val="002060"/>
          <w:sz w:val="24"/>
          <w:szCs w:val="24"/>
          <w:u w:val="none"/>
        </w:rPr>
      </w:pPr>
    </w:p>
    <w:p w14:paraId="743F4011" w14:textId="5896AF28" w:rsidR="00C079C5" w:rsidRDefault="00C079C5" w:rsidP="00A1207B">
      <w:pPr>
        <w:spacing w:after="0" w:line="240" w:lineRule="auto"/>
        <w:rPr>
          <w:rStyle w:val="Hyperlink"/>
          <w:rFonts w:ascii="Arial" w:hAnsi="Arial" w:cs="Arial"/>
          <w:color w:val="002060"/>
          <w:sz w:val="24"/>
          <w:szCs w:val="24"/>
          <w:u w:val="none"/>
        </w:rPr>
      </w:pPr>
      <w:r w:rsidRPr="00C079C5">
        <w:rPr>
          <w:rStyle w:val="Hyperlink"/>
          <w:rFonts w:ascii="Arial" w:hAnsi="Arial" w:cs="Arial"/>
          <w:color w:val="002060"/>
          <w:sz w:val="24"/>
          <w:szCs w:val="24"/>
          <w:u w:val="none"/>
        </w:rPr>
        <w:t>Heartbeat ¶ In standard FIX, when either end of the FIX connection has not received a message in HeartBtInt (108) seconds, a heartbeat message will be transmitted (MsgType 0). As noted above, the default value for HeartBtInt is 30 seconds.</w:t>
      </w:r>
    </w:p>
    <w:p w14:paraId="75A0A07F" w14:textId="77777777" w:rsidR="00C079C5" w:rsidRDefault="00C079C5" w:rsidP="00A1207B">
      <w:pPr>
        <w:spacing w:after="0" w:line="240" w:lineRule="auto"/>
        <w:rPr>
          <w:rStyle w:val="Hyperlink"/>
          <w:rFonts w:ascii="Arial" w:hAnsi="Arial" w:cs="Arial"/>
          <w:color w:val="002060"/>
          <w:sz w:val="24"/>
          <w:szCs w:val="24"/>
          <w:u w:val="none"/>
        </w:rPr>
      </w:pPr>
    </w:p>
    <w:p w14:paraId="47AFFA71" w14:textId="1DBF1394" w:rsidR="00C079C5" w:rsidRDefault="00C079C5" w:rsidP="00A1207B">
      <w:pPr>
        <w:spacing w:after="0" w:line="240" w:lineRule="auto"/>
        <w:rPr>
          <w:rStyle w:val="Hyperlink"/>
          <w:rFonts w:ascii="Arial" w:hAnsi="Arial" w:cs="Arial"/>
          <w:color w:val="002060"/>
          <w:sz w:val="24"/>
          <w:szCs w:val="24"/>
          <w:u w:val="none"/>
        </w:rPr>
      </w:pPr>
      <w:r w:rsidRPr="00C079C5">
        <w:rPr>
          <w:rStyle w:val="Hyperlink"/>
          <w:rFonts w:ascii="Arial" w:hAnsi="Arial" w:cs="Arial"/>
          <w:color w:val="002060"/>
          <w:sz w:val="24"/>
          <w:szCs w:val="24"/>
          <w:u w:val="none"/>
        </w:rPr>
        <w:t>The Heartbeat &lt;0&gt; monitors the status of the communication link and identifies when the last of a string of messages was not received. When either end of a FIX connection has not sent any data for [ HeartBtInt &lt;108&gt;] seconds, it will transmit a Heartbeat &lt;0&gt; message. When either end of the connection has not received any data for ( HeartBtInt .</w:t>
      </w:r>
    </w:p>
    <w:p w14:paraId="01D69FD7" w14:textId="21BEBE51" w:rsidR="00EF421C" w:rsidRDefault="00EF421C" w:rsidP="00A1207B">
      <w:pPr>
        <w:spacing w:after="0" w:line="240" w:lineRule="auto"/>
        <w:rPr>
          <w:rStyle w:val="Hyperlink"/>
          <w:rFonts w:ascii="Arial" w:hAnsi="Arial" w:cs="Arial"/>
          <w:color w:val="002060"/>
          <w:sz w:val="24"/>
          <w:szCs w:val="24"/>
          <w:u w:val="none"/>
        </w:rPr>
      </w:pPr>
    </w:p>
    <w:p w14:paraId="2D9800A5" w14:textId="77777777" w:rsidR="00EF421C" w:rsidRDefault="00EF421C" w:rsidP="00A1207B">
      <w:pPr>
        <w:spacing w:after="0" w:line="240" w:lineRule="auto"/>
        <w:rPr>
          <w:rStyle w:val="Hyperlink"/>
          <w:rFonts w:ascii="Arial" w:hAnsi="Arial" w:cs="Arial"/>
          <w:color w:val="002060"/>
          <w:sz w:val="24"/>
          <w:szCs w:val="24"/>
          <w:u w:val="none"/>
        </w:rPr>
      </w:pPr>
    </w:p>
    <w:p w14:paraId="1FFC2106" w14:textId="3B592B05" w:rsidR="00A1207B" w:rsidRDefault="00A1207B" w:rsidP="00A1207B">
      <w:pPr>
        <w:spacing w:after="0" w:line="240" w:lineRule="auto"/>
        <w:rPr>
          <w:rFonts w:ascii="Arial" w:hAnsi="Arial" w:cs="Arial"/>
          <w:color w:val="002060"/>
          <w:sz w:val="24"/>
          <w:szCs w:val="24"/>
        </w:rPr>
      </w:pPr>
      <w:r>
        <w:rPr>
          <w:rFonts w:ascii="Arial" w:hAnsi="Arial" w:cs="Arial"/>
          <w:noProof/>
          <w:color w:val="002060"/>
          <w:sz w:val="24"/>
          <w:szCs w:val="24"/>
        </w:rPr>
        <w:drawing>
          <wp:inline distT="0" distB="0" distL="0" distR="0" wp14:anchorId="7E40D31F" wp14:editId="7367D9EF">
            <wp:extent cx="5943600" cy="3211830"/>
            <wp:effectExtent l="19050" t="19050" r="19050" b="2667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3211830"/>
                    </a:xfrm>
                    <a:prstGeom prst="rect">
                      <a:avLst/>
                    </a:prstGeom>
                    <a:ln w="12700">
                      <a:solidFill>
                        <a:schemeClr val="tx1"/>
                      </a:solidFill>
                    </a:ln>
                  </pic:spPr>
                </pic:pic>
              </a:graphicData>
            </a:graphic>
          </wp:inline>
        </w:drawing>
      </w:r>
    </w:p>
    <w:p w14:paraId="66D43941" w14:textId="50280CA4" w:rsidR="00A1207B" w:rsidRDefault="00A1207B" w:rsidP="00A1207B">
      <w:pPr>
        <w:spacing w:after="0" w:line="240" w:lineRule="auto"/>
        <w:rPr>
          <w:rFonts w:ascii="Arial" w:hAnsi="Arial" w:cs="Arial"/>
          <w:color w:val="002060"/>
          <w:sz w:val="24"/>
          <w:szCs w:val="24"/>
        </w:rPr>
      </w:pPr>
      <w:r>
        <w:rPr>
          <w:rFonts w:ascii="Arial" w:hAnsi="Arial" w:cs="Arial"/>
          <w:color w:val="002060"/>
          <w:sz w:val="24"/>
          <w:szCs w:val="24"/>
        </w:rPr>
        <w:t xml:space="preserve">Figure 15: Snapshot summary </w:t>
      </w:r>
    </w:p>
    <w:p w14:paraId="451849AE" w14:textId="77777777" w:rsidR="00A1207B" w:rsidRPr="00A1207B" w:rsidRDefault="00A1207B" w:rsidP="00A1207B">
      <w:pPr>
        <w:spacing w:after="0" w:line="240" w:lineRule="auto"/>
        <w:rPr>
          <w:rFonts w:ascii="Arial" w:hAnsi="Arial" w:cs="Arial"/>
          <w:color w:val="002060"/>
          <w:sz w:val="24"/>
          <w:szCs w:val="24"/>
        </w:rPr>
      </w:pPr>
    </w:p>
    <w:p w14:paraId="07724554" w14:textId="3ECF50A2" w:rsidR="00352112" w:rsidRDefault="00352112" w:rsidP="0039373F">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noProof/>
          <w:color w:val="24292F"/>
          <w:sz w:val="24"/>
          <w:szCs w:val="24"/>
        </w:rPr>
        <w:lastRenderedPageBreak/>
        <w:drawing>
          <wp:inline distT="0" distB="0" distL="0" distR="0" wp14:anchorId="19633AFB" wp14:editId="1072E9F3">
            <wp:extent cx="5951220" cy="4152900"/>
            <wp:effectExtent l="0" t="0" r="0" b="0"/>
            <wp:docPr id="2" name="Picture 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imeline&#10;&#10;Description automatically generated"/>
                    <pic:cNvPicPr/>
                  </pic:nvPicPr>
                  <pic:blipFill rotWithShape="1">
                    <a:blip r:embed="rId40">
                      <a:extLst>
                        <a:ext uri="{28A0092B-C50C-407E-A947-70E740481C1C}">
                          <a14:useLocalDpi xmlns:a14="http://schemas.microsoft.com/office/drawing/2010/main" val="0"/>
                        </a:ext>
                      </a:extLst>
                    </a:blip>
                    <a:srcRect l="897" t="3077" r="3077"/>
                    <a:stretch/>
                  </pic:blipFill>
                  <pic:spPr bwMode="auto">
                    <a:xfrm>
                      <a:off x="0" y="0"/>
                      <a:ext cx="5951220" cy="4152900"/>
                    </a:xfrm>
                    <a:prstGeom prst="rect">
                      <a:avLst/>
                    </a:prstGeom>
                    <a:ln>
                      <a:noFill/>
                    </a:ln>
                    <a:extLst>
                      <a:ext uri="{53640926-AAD7-44D8-BBD7-CCE9431645EC}">
                        <a14:shadowObscured xmlns:a14="http://schemas.microsoft.com/office/drawing/2010/main"/>
                      </a:ext>
                    </a:extLst>
                  </pic:spPr>
                </pic:pic>
              </a:graphicData>
            </a:graphic>
          </wp:inline>
        </w:drawing>
      </w:r>
    </w:p>
    <w:p w14:paraId="32552E5E" w14:textId="30C3B548" w:rsidR="00500F8A" w:rsidRDefault="00500F8A" w:rsidP="0039373F">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Figure </w:t>
      </w:r>
      <w:r w:rsidR="0043012A">
        <w:rPr>
          <w:rFonts w:ascii="Segoe UI" w:eastAsia="Times New Roman" w:hAnsi="Segoe UI" w:cs="Segoe UI"/>
          <w:color w:val="24292F"/>
          <w:sz w:val="24"/>
          <w:szCs w:val="24"/>
        </w:rPr>
        <w:t>1</w:t>
      </w:r>
      <w:r w:rsidR="00487FC0">
        <w:rPr>
          <w:rFonts w:ascii="Segoe UI" w:eastAsia="Times New Roman" w:hAnsi="Segoe UI" w:cs="Segoe UI"/>
          <w:color w:val="24292F"/>
          <w:sz w:val="24"/>
          <w:szCs w:val="24"/>
        </w:rPr>
        <w:t>6</w:t>
      </w:r>
      <w:r>
        <w:rPr>
          <w:rFonts w:ascii="Segoe UI" w:eastAsia="Times New Roman" w:hAnsi="Segoe UI" w:cs="Segoe UI"/>
          <w:color w:val="24292F"/>
          <w:sz w:val="24"/>
          <w:szCs w:val="24"/>
        </w:rPr>
        <w:t xml:space="preserve">: Adaptive Procedural Template checklist </w:t>
      </w:r>
      <w:r w:rsidR="00AA1D8F">
        <w:rPr>
          <w:rFonts w:ascii="Segoe UI" w:eastAsia="Times New Roman" w:hAnsi="Segoe UI" w:cs="Segoe UI"/>
          <w:color w:val="24292F"/>
          <w:sz w:val="24"/>
          <w:szCs w:val="24"/>
        </w:rPr>
        <w:t>for USPTO 13/573,002</w:t>
      </w:r>
    </w:p>
    <w:p w14:paraId="40728BC4" w14:textId="38555244" w:rsidR="008F7343" w:rsidRDefault="008F7343" w:rsidP="0039373F">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noProof/>
          <w:color w:val="24292F"/>
          <w:sz w:val="24"/>
          <w:szCs w:val="24"/>
        </w:rPr>
        <w:drawing>
          <wp:inline distT="0" distB="0" distL="0" distR="0" wp14:anchorId="69788692" wp14:editId="4FCF80B4">
            <wp:extent cx="3825240" cy="2868930"/>
            <wp:effectExtent l="0" t="0" r="3810" b="7620"/>
            <wp:docPr id="23" name="Picture 23"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Websit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25240" cy="2868930"/>
                    </a:xfrm>
                    <a:prstGeom prst="rect">
                      <a:avLst/>
                    </a:prstGeom>
                  </pic:spPr>
                </pic:pic>
              </a:graphicData>
            </a:graphic>
          </wp:inline>
        </w:drawing>
      </w:r>
      <w:r>
        <w:rPr>
          <w:rFonts w:ascii="Segoe UI" w:eastAsia="Times New Roman" w:hAnsi="Segoe UI" w:cs="Segoe UI"/>
          <w:noProof/>
          <w:color w:val="24292F"/>
          <w:sz w:val="24"/>
          <w:szCs w:val="24"/>
        </w:rPr>
        <w:drawing>
          <wp:inline distT="0" distB="0" distL="0" distR="0" wp14:anchorId="6A5A658D" wp14:editId="1817C5C5">
            <wp:extent cx="2064567" cy="2849245"/>
            <wp:effectExtent l="0" t="0" r="0" b="8255"/>
            <wp:docPr id="24" name="Picture 24" descr="A picture containing text, person, chi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person, child&#10;&#10;Description automatically generated"/>
                    <pic:cNvPicPr/>
                  </pic:nvPicPr>
                  <pic:blipFill rotWithShape="1">
                    <a:blip r:embed="rId42">
                      <a:extLst>
                        <a:ext uri="{28A0092B-C50C-407E-A947-70E740481C1C}">
                          <a14:useLocalDpi xmlns:a14="http://schemas.microsoft.com/office/drawing/2010/main" val="0"/>
                        </a:ext>
                      </a:extLst>
                    </a:blip>
                    <a:srcRect r="12368"/>
                    <a:stretch/>
                  </pic:blipFill>
                  <pic:spPr bwMode="auto">
                    <a:xfrm>
                      <a:off x="0" y="0"/>
                      <a:ext cx="2072502" cy="2860195"/>
                    </a:xfrm>
                    <a:prstGeom prst="rect">
                      <a:avLst/>
                    </a:prstGeom>
                    <a:ln>
                      <a:noFill/>
                    </a:ln>
                    <a:extLst>
                      <a:ext uri="{53640926-AAD7-44D8-BBD7-CCE9431645EC}">
                        <a14:shadowObscured xmlns:a14="http://schemas.microsoft.com/office/drawing/2010/main"/>
                      </a:ext>
                    </a:extLst>
                  </pic:spPr>
                </pic:pic>
              </a:graphicData>
            </a:graphic>
          </wp:inline>
        </w:drawing>
      </w:r>
    </w:p>
    <w:p w14:paraId="3C41D451" w14:textId="15AFC4FB" w:rsidR="0019547B" w:rsidRDefault="0019547B" w:rsidP="0039373F">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noProof/>
          <w:color w:val="24292F"/>
          <w:sz w:val="24"/>
          <w:szCs w:val="24"/>
        </w:rPr>
        <w:lastRenderedPageBreak/>
        <w:drawing>
          <wp:inline distT="0" distB="0" distL="0" distR="0" wp14:anchorId="3C910BD8" wp14:editId="2E6FE4F8">
            <wp:extent cx="5943600" cy="2157095"/>
            <wp:effectExtent l="0" t="0" r="0" b="0"/>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2157095"/>
                    </a:xfrm>
                    <a:prstGeom prst="rect">
                      <a:avLst/>
                    </a:prstGeom>
                  </pic:spPr>
                </pic:pic>
              </a:graphicData>
            </a:graphic>
          </wp:inline>
        </w:drawing>
      </w:r>
    </w:p>
    <w:p w14:paraId="13247E38" w14:textId="53047A28" w:rsidR="0019547B" w:rsidRDefault="0019547B" w:rsidP="0039373F">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Figure 17: S</w:t>
      </w:r>
      <w:r w:rsidR="00081B56">
        <w:rPr>
          <w:rFonts w:ascii="Segoe UI" w:eastAsia="Times New Roman" w:hAnsi="Segoe UI" w:cs="Segoe UI"/>
          <w:color w:val="24292F"/>
          <w:sz w:val="24"/>
          <w:szCs w:val="24"/>
        </w:rPr>
        <w:t>atoshi Nakamoto reveal #2 / Sacred Geometry / Crypto currency meme</w:t>
      </w:r>
    </w:p>
    <w:p w14:paraId="7FFE1CC8" w14:textId="66896848" w:rsidR="00AA1D8F" w:rsidRDefault="00CA6368" w:rsidP="0039373F">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noProof/>
          <w:color w:val="24292F"/>
          <w:sz w:val="24"/>
          <w:szCs w:val="24"/>
        </w:rPr>
        <w:drawing>
          <wp:inline distT="0" distB="0" distL="0" distR="0" wp14:anchorId="0F5FC346" wp14:editId="7CF0101F">
            <wp:extent cx="5943600" cy="4457700"/>
            <wp:effectExtent l="0" t="0" r="0" b="0"/>
            <wp:docPr id="21" name="Picture 21"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imeline&#10;&#10;Description automatically generated with low confidence"/>
                    <pic:cNvPicPr/>
                  </pic:nvPicPr>
                  <pic:blipFill>
                    <a:blip r:embed="rId4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150BA16" w14:textId="12C0DA6E" w:rsidR="008F7343" w:rsidRDefault="0043012A" w:rsidP="0039373F">
      <w:pPr>
        <w:shd w:val="clear" w:color="auto" w:fill="FFFFFF"/>
        <w:spacing w:after="24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Figure 1</w:t>
      </w:r>
      <w:r w:rsidR="008F7343">
        <w:rPr>
          <w:rFonts w:ascii="Segoe UI" w:eastAsia="Times New Roman" w:hAnsi="Segoe UI" w:cs="Segoe UI"/>
          <w:color w:val="24292F"/>
          <w:sz w:val="24"/>
          <w:szCs w:val="24"/>
        </w:rPr>
        <w:t>7</w:t>
      </w:r>
      <w:r>
        <w:rPr>
          <w:rFonts w:ascii="Segoe UI" w:eastAsia="Times New Roman" w:hAnsi="Segoe UI" w:cs="Segoe UI"/>
          <w:color w:val="24292F"/>
          <w:sz w:val="24"/>
          <w:szCs w:val="24"/>
        </w:rPr>
        <w:t>: Business Card</w:t>
      </w:r>
      <w:r w:rsidR="004F2FAF">
        <w:rPr>
          <w:rFonts w:ascii="Segoe UI" w:eastAsia="Times New Roman" w:hAnsi="Segoe UI" w:cs="Segoe UI"/>
          <w:color w:val="24292F"/>
          <w:sz w:val="24"/>
          <w:szCs w:val="24"/>
        </w:rPr>
        <w:t xml:space="preserve"> </w:t>
      </w:r>
    </w:p>
    <w:p w14:paraId="05AEEF67" w14:textId="77777777" w:rsidR="00487FC0" w:rsidRPr="0039373F" w:rsidRDefault="00487FC0" w:rsidP="0039373F">
      <w:pPr>
        <w:shd w:val="clear" w:color="auto" w:fill="FFFFFF"/>
        <w:spacing w:after="240" w:line="240" w:lineRule="auto"/>
        <w:rPr>
          <w:rFonts w:ascii="Segoe UI" w:eastAsia="Times New Roman" w:hAnsi="Segoe UI" w:cs="Segoe UI"/>
          <w:color w:val="24292F"/>
          <w:sz w:val="24"/>
          <w:szCs w:val="24"/>
        </w:rPr>
      </w:pPr>
    </w:p>
    <w:sectPr w:rsidR="00487FC0" w:rsidRPr="0039373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045FE"/>
    <w:multiLevelType w:val="multilevel"/>
    <w:tmpl w:val="B198B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830618"/>
    <w:multiLevelType w:val="hybridMultilevel"/>
    <w:tmpl w:val="32D0C842"/>
    <w:lvl w:ilvl="0" w:tplc="20CC7EDC">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E16F7E"/>
    <w:multiLevelType w:val="hybridMultilevel"/>
    <w:tmpl w:val="EC946ADC"/>
    <w:lvl w:ilvl="0" w:tplc="EB1A0BB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9E78D8"/>
    <w:multiLevelType w:val="multilevel"/>
    <w:tmpl w:val="D8EEDA14"/>
    <w:lvl w:ilvl="0">
      <w:start w:val="1"/>
      <w:numFmt w:val="decimal"/>
      <w:lvlText w:val="%1."/>
      <w:lvlJc w:val="left"/>
      <w:pPr>
        <w:tabs>
          <w:tab w:val="num" w:pos="360"/>
        </w:tabs>
        <w:ind w:left="360" w:hanging="360"/>
      </w:pPr>
      <w:rPr>
        <w:rFonts w:ascii="Segoe UI" w:eastAsia="Times New Roman" w:hAnsi="Segoe UI" w:cs="Segoe UI"/>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186E70CE"/>
    <w:multiLevelType w:val="multilevel"/>
    <w:tmpl w:val="CC0C6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A72A91"/>
    <w:multiLevelType w:val="multilevel"/>
    <w:tmpl w:val="6B366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1C626A"/>
    <w:multiLevelType w:val="multilevel"/>
    <w:tmpl w:val="A0F69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7470D8"/>
    <w:multiLevelType w:val="multilevel"/>
    <w:tmpl w:val="D6BA3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9C0047"/>
    <w:multiLevelType w:val="multilevel"/>
    <w:tmpl w:val="BBB21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A13670"/>
    <w:multiLevelType w:val="hybridMultilevel"/>
    <w:tmpl w:val="796203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720A49"/>
    <w:multiLevelType w:val="multilevel"/>
    <w:tmpl w:val="9C48F21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15:restartNumberingAfterBreak="0">
    <w:nsid w:val="280577C7"/>
    <w:multiLevelType w:val="hybridMultilevel"/>
    <w:tmpl w:val="53D6C9D2"/>
    <w:lvl w:ilvl="0" w:tplc="1D7EE8D8">
      <w:start w:val="1"/>
      <w:numFmt w:val="bullet"/>
      <w:lvlText w:val="-"/>
      <w:lvlJc w:val="left"/>
      <w:pPr>
        <w:ind w:left="360" w:hanging="360"/>
      </w:pPr>
      <w:rPr>
        <w:rFonts w:ascii="Segoe UI" w:eastAsia="Times New Roman" w:hAnsi="Segoe UI" w:cs="Segoe U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8A91BD5"/>
    <w:multiLevelType w:val="hybridMultilevel"/>
    <w:tmpl w:val="2B4ED6CA"/>
    <w:lvl w:ilvl="0" w:tplc="320A14D8">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1065B9"/>
    <w:multiLevelType w:val="multilevel"/>
    <w:tmpl w:val="7B889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F5A3DEA"/>
    <w:multiLevelType w:val="hybridMultilevel"/>
    <w:tmpl w:val="8FDA2642"/>
    <w:lvl w:ilvl="0" w:tplc="5B62467C">
      <w:start w:val="2"/>
      <w:numFmt w:val="bullet"/>
      <w:lvlText w:val="-"/>
      <w:lvlJc w:val="left"/>
      <w:pPr>
        <w:ind w:left="360" w:hanging="360"/>
      </w:pPr>
      <w:rPr>
        <w:rFonts w:ascii="Segoe UI" w:eastAsia="Times New Roman" w:hAnsi="Segoe UI" w:cs="Segoe U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29F49E8"/>
    <w:multiLevelType w:val="hybridMultilevel"/>
    <w:tmpl w:val="13B8E5CC"/>
    <w:lvl w:ilvl="0" w:tplc="719E3F4E">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C70B4F"/>
    <w:multiLevelType w:val="hybridMultilevel"/>
    <w:tmpl w:val="1B76E5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5D4B0E"/>
    <w:multiLevelType w:val="multilevel"/>
    <w:tmpl w:val="4AB0B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629662D"/>
    <w:multiLevelType w:val="hybridMultilevel"/>
    <w:tmpl w:val="31C25238"/>
    <w:lvl w:ilvl="0" w:tplc="1E80997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E05FC3"/>
    <w:multiLevelType w:val="multilevel"/>
    <w:tmpl w:val="1E90E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A851969"/>
    <w:multiLevelType w:val="multilevel"/>
    <w:tmpl w:val="2D3CD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D6436C0"/>
    <w:multiLevelType w:val="hybridMultilevel"/>
    <w:tmpl w:val="3DCC1E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457387"/>
    <w:multiLevelType w:val="multilevel"/>
    <w:tmpl w:val="9FCCD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EAB3109"/>
    <w:multiLevelType w:val="multilevel"/>
    <w:tmpl w:val="CB90E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EB4281B"/>
    <w:multiLevelType w:val="multilevel"/>
    <w:tmpl w:val="A8986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BE51BB7"/>
    <w:multiLevelType w:val="multilevel"/>
    <w:tmpl w:val="D8782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0EE5D6A"/>
    <w:multiLevelType w:val="multilevel"/>
    <w:tmpl w:val="034E3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A3F53E8"/>
    <w:multiLevelType w:val="multilevel"/>
    <w:tmpl w:val="60D06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FD0617A"/>
    <w:multiLevelType w:val="multilevel"/>
    <w:tmpl w:val="BFB40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0A94286"/>
    <w:multiLevelType w:val="hybridMultilevel"/>
    <w:tmpl w:val="1360D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72818C6"/>
    <w:multiLevelType w:val="multilevel"/>
    <w:tmpl w:val="26E8E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8EF2E74"/>
    <w:multiLevelType w:val="hybridMultilevel"/>
    <w:tmpl w:val="236417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3945EA"/>
    <w:multiLevelType w:val="multilevel"/>
    <w:tmpl w:val="E2BAA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E845902"/>
    <w:multiLevelType w:val="multilevel"/>
    <w:tmpl w:val="FB5EE9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6"/>
  </w:num>
  <w:num w:numId="2">
    <w:abstractNumId w:val="25"/>
  </w:num>
  <w:num w:numId="3">
    <w:abstractNumId w:val="19"/>
  </w:num>
  <w:num w:numId="4">
    <w:abstractNumId w:val="22"/>
  </w:num>
  <w:num w:numId="5">
    <w:abstractNumId w:val="3"/>
  </w:num>
  <w:num w:numId="6">
    <w:abstractNumId w:val="17"/>
  </w:num>
  <w:num w:numId="7">
    <w:abstractNumId w:val="5"/>
  </w:num>
  <w:num w:numId="8">
    <w:abstractNumId w:val="15"/>
  </w:num>
  <w:num w:numId="9">
    <w:abstractNumId w:val="29"/>
  </w:num>
  <w:num w:numId="10">
    <w:abstractNumId w:val="30"/>
  </w:num>
  <w:num w:numId="11">
    <w:abstractNumId w:val="1"/>
  </w:num>
  <w:num w:numId="12">
    <w:abstractNumId w:val="12"/>
  </w:num>
  <w:num w:numId="13">
    <w:abstractNumId w:val="18"/>
  </w:num>
  <w:num w:numId="14">
    <w:abstractNumId w:val="2"/>
  </w:num>
  <w:num w:numId="15">
    <w:abstractNumId w:val="16"/>
  </w:num>
  <w:num w:numId="16">
    <w:abstractNumId w:val="11"/>
  </w:num>
  <w:num w:numId="17">
    <w:abstractNumId w:val="27"/>
  </w:num>
  <w:num w:numId="18">
    <w:abstractNumId w:val="23"/>
  </w:num>
  <w:num w:numId="19">
    <w:abstractNumId w:val="0"/>
  </w:num>
  <w:num w:numId="20">
    <w:abstractNumId w:val="4"/>
  </w:num>
  <w:num w:numId="21">
    <w:abstractNumId w:val="6"/>
  </w:num>
  <w:num w:numId="22">
    <w:abstractNumId w:val="33"/>
  </w:num>
  <w:num w:numId="23">
    <w:abstractNumId w:val="7"/>
  </w:num>
  <w:num w:numId="24">
    <w:abstractNumId w:val="14"/>
  </w:num>
  <w:num w:numId="25">
    <w:abstractNumId w:val="21"/>
  </w:num>
  <w:num w:numId="26">
    <w:abstractNumId w:val="31"/>
  </w:num>
  <w:num w:numId="27">
    <w:abstractNumId w:val="9"/>
  </w:num>
  <w:num w:numId="28">
    <w:abstractNumId w:val="8"/>
  </w:num>
  <w:num w:numId="29">
    <w:abstractNumId w:val="13"/>
  </w:num>
  <w:num w:numId="30">
    <w:abstractNumId w:val="20"/>
  </w:num>
  <w:num w:numId="31">
    <w:abstractNumId w:val="28"/>
  </w:num>
  <w:num w:numId="32">
    <w:abstractNumId w:val="24"/>
  </w:num>
  <w:num w:numId="33">
    <w:abstractNumId w:val="32"/>
  </w:num>
  <w:num w:numId="3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7D26"/>
    <w:rsid w:val="000547B3"/>
    <w:rsid w:val="00081B56"/>
    <w:rsid w:val="000A3232"/>
    <w:rsid w:val="000B3640"/>
    <w:rsid w:val="000C1444"/>
    <w:rsid w:val="000C1B83"/>
    <w:rsid w:val="000D7763"/>
    <w:rsid w:val="000E0F3F"/>
    <w:rsid w:val="000E42EA"/>
    <w:rsid w:val="000F780B"/>
    <w:rsid w:val="00110CD7"/>
    <w:rsid w:val="00121D28"/>
    <w:rsid w:val="00125129"/>
    <w:rsid w:val="00126E07"/>
    <w:rsid w:val="0014508C"/>
    <w:rsid w:val="00145335"/>
    <w:rsid w:val="00157D26"/>
    <w:rsid w:val="001639D6"/>
    <w:rsid w:val="00164D31"/>
    <w:rsid w:val="00171357"/>
    <w:rsid w:val="00182C75"/>
    <w:rsid w:val="00182F5A"/>
    <w:rsid w:val="0019387E"/>
    <w:rsid w:val="001947B9"/>
    <w:rsid w:val="0019547B"/>
    <w:rsid w:val="001C07EC"/>
    <w:rsid w:val="001C2993"/>
    <w:rsid w:val="001C4439"/>
    <w:rsid w:val="001D3524"/>
    <w:rsid w:val="001E53A6"/>
    <w:rsid w:val="001F63AB"/>
    <w:rsid w:val="002068BB"/>
    <w:rsid w:val="00222529"/>
    <w:rsid w:val="00244CB5"/>
    <w:rsid w:val="002B5D6A"/>
    <w:rsid w:val="00313137"/>
    <w:rsid w:val="00340031"/>
    <w:rsid w:val="00352112"/>
    <w:rsid w:val="003653B3"/>
    <w:rsid w:val="0039373F"/>
    <w:rsid w:val="0040048E"/>
    <w:rsid w:val="0043012A"/>
    <w:rsid w:val="00445FFA"/>
    <w:rsid w:val="00487FC0"/>
    <w:rsid w:val="00497544"/>
    <w:rsid w:val="004F2FAF"/>
    <w:rsid w:val="004F7E4B"/>
    <w:rsid w:val="00500F8A"/>
    <w:rsid w:val="005658F1"/>
    <w:rsid w:val="00597FB5"/>
    <w:rsid w:val="005A1A7D"/>
    <w:rsid w:val="005C0DC7"/>
    <w:rsid w:val="005D7B50"/>
    <w:rsid w:val="00611C0A"/>
    <w:rsid w:val="006C73B0"/>
    <w:rsid w:val="006D0B2C"/>
    <w:rsid w:val="006D2CB2"/>
    <w:rsid w:val="006E0A49"/>
    <w:rsid w:val="0070677C"/>
    <w:rsid w:val="00725F79"/>
    <w:rsid w:val="0076606A"/>
    <w:rsid w:val="007936C2"/>
    <w:rsid w:val="007B56B2"/>
    <w:rsid w:val="007F38AA"/>
    <w:rsid w:val="007F3BD3"/>
    <w:rsid w:val="00812B17"/>
    <w:rsid w:val="00852C21"/>
    <w:rsid w:val="00873646"/>
    <w:rsid w:val="00873D16"/>
    <w:rsid w:val="00883885"/>
    <w:rsid w:val="00886F5B"/>
    <w:rsid w:val="008F7343"/>
    <w:rsid w:val="00912E1D"/>
    <w:rsid w:val="00945C10"/>
    <w:rsid w:val="00964FA6"/>
    <w:rsid w:val="00977268"/>
    <w:rsid w:val="00986A84"/>
    <w:rsid w:val="009C6A5A"/>
    <w:rsid w:val="009F788B"/>
    <w:rsid w:val="00A1207B"/>
    <w:rsid w:val="00A45004"/>
    <w:rsid w:val="00A61313"/>
    <w:rsid w:val="00A63DFC"/>
    <w:rsid w:val="00A67FEE"/>
    <w:rsid w:val="00A84D78"/>
    <w:rsid w:val="00A8553F"/>
    <w:rsid w:val="00AA1D8F"/>
    <w:rsid w:val="00AE1C56"/>
    <w:rsid w:val="00AE609C"/>
    <w:rsid w:val="00B01875"/>
    <w:rsid w:val="00B22328"/>
    <w:rsid w:val="00B243AF"/>
    <w:rsid w:val="00B735BB"/>
    <w:rsid w:val="00BD322E"/>
    <w:rsid w:val="00BE4DEB"/>
    <w:rsid w:val="00C079C5"/>
    <w:rsid w:val="00C16419"/>
    <w:rsid w:val="00C4091D"/>
    <w:rsid w:val="00C64F92"/>
    <w:rsid w:val="00C90187"/>
    <w:rsid w:val="00C92F76"/>
    <w:rsid w:val="00CA097D"/>
    <w:rsid w:val="00CA6368"/>
    <w:rsid w:val="00CD69CF"/>
    <w:rsid w:val="00D152EC"/>
    <w:rsid w:val="00D43787"/>
    <w:rsid w:val="00D66FED"/>
    <w:rsid w:val="00D911D1"/>
    <w:rsid w:val="00D91ADD"/>
    <w:rsid w:val="00DF3331"/>
    <w:rsid w:val="00E03094"/>
    <w:rsid w:val="00E35CE2"/>
    <w:rsid w:val="00E70DE3"/>
    <w:rsid w:val="00EA4BBE"/>
    <w:rsid w:val="00EC1010"/>
    <w:rsid w:val="00ED6F32"/>
    <w:rsid w:val="00EE3B56"/>
    <w:rsid w:val="00EF421C"/>
    <w:rsid w:val="00F06B71"/>
    <w:rsid w:val="00F119A5"/>
    <w:rsid w:val="00F2775E"/>
    <w:rsid w:val="00F30C96"/>
    <w:rsid w:val="00F461CC"/>
    <w:rsid w:val="00F66FD4"/>
    <w:rsid w:val="00F677CA"/>
    <w:rsid w:val="00F779F5"/>
    <w:rsid w:val="00F902CB"/>
    <w:rsid w:val="00FA30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17E0F4"/>
  <w15:chartTrackingRefBased/>
  <w15:docId w15:val="{0455102C-7013-4177-BB32-D2AB7669F8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57D2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57D26"/>
    <w:rPr>
      <w:color w:val="0000FF"/>
      <w:u w:val="single"/>
    </w:rPr>
  </w:style>
  <w:style w:type="paragraph" w:styleId="ListParagraph">
    <w:name w:val="List Paragraph"/>
    <w:basedOn w:val="Normal"/>
    <w:uiPriority w:val="34"/>
    <w:qFormat/>
    <w:rsid w:val="0014508C"/>
    <w:pPr>
      <w:ind w:left="720"/>
      <w:contextualSpacing/>
    </w:pPr>
  </w:style>
  <w:style w:type="character" w:styleId="UnresolvedMention">
    <w:name w:val="Unresolved Mention"/>
    <w:basedOn w:val="DefaultParagraphFont"/>
    <w:uiPriority w:val="99"/>
    <w:semiHidden/>
    <w:unhideWhenUsed/>
    <w:rsid w:val="0034003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0734247">
      <w:bodyDiv w:val="1"/>
      <w:marLeft w:val="0"/>
      <w:marRight w:val="0"/>
      <w:marTop w:val="0"/>
      <w:marBottom w:val="0"/>
      <w:divBdr>
        <w:top w:val="none" w:sz="0" w:space="0" w:color="auto"/>
        <w:left w:val="none" w:sz="0" w:space="0" w:color="auto"/>
        <w:bottom w:val="none" w:sz="0" w:space="0" w:color="auto"/>
        <w:right w:val="none" w:sz="0" w:space="0" w:color="auto"/>
      </w:divBdr>
    </w:div>
    <w:div w:id="821582238">
      <w:bodyDiv w:val="1"/>
      <w:marLeft w:val="0"/>
      <w:marRight w:val="0"/>
      <w:marTop w:val="0"/>
      <w:marBottom w:val="0"/>
      <w:divBdr>
        <w:top w:val="none" w:sz="0" w:space="0" w:color="auto"/>
        <w:left w:val="none" w:sz="0" w:space="0" w:color="auto"/>
        <w:bottom w:val="none" w:sz="0" w:space="0" w:color="auto"/>
        <w:right w:val="none" w:sz="0" w:space="0" w:color="auto"/>
      </w:divBdr>
    </w:div>
    <w:div w:id="1038044656">
      <w:bodyDiv w:val="1"/>
      <w:marLeft w:val="0"/>
      <w:marRight w:val="0"/>
      <w:marTop w:val="0"/>
      <w:marBottom w:val="0"/>
      <w:divBdr>
        <w:top w:val="none" w:sz="0" w:space="0" w:color="auto"/>
        <w:left w:val="none" w:sz="0" w:space="0" w:color="auto"/>
        <w:bottom w:val="none" w:sz="0" w:space="0" w:color="auto"/>
        <w:right w:val="none" w:sz="0" w:space="0" w:color="auto"/>
      </w:divBdr>
    </w:div>
    <w:div w:id="1223179902">
      <w:bodyDiv w:val="1"/>
      <w:marLeft w:val="0"/>
      <w:marRight w:val="0"/>
      <w:marTop w:val="0"/>
      <w:marBottom w:val="0"/>
      <w:divBdr>
        <w:top w:val="none" w:sz="0" w:space="0" w:color="auto"/>
        <w:left w:val="none" w:sz="0" w:space="0" w:color="auto"/>
        <w:bottom w:val="none" w:sz="0" w:space="0" w:color="auto"/>
        <w:right w:val="none" w:sz="0" w:space="0" w:color="auto"/>
      </w:divBdr>
    </w:div>
    <w:div w:id="1618412801">
      <w:bodyDiv w:val="1"/>
      <w:marLeft w:val="0"/>
      <w:marRight w:val="0"/>
      <w:marTop w:val="0"/>
      <w:marBottom w:val="0"/>
      <w:divBdr>
        <w:top w:val="none" w:sz="0" w:space="0" w:color="auto"/>
        <w:left w:val="none" w:sz="0" w:space="0" w:color="auto"/>
        <w:bottom w:val="none" w:sz="0" w:space="0" w:color="auto"/>
        <w:right w:val="none" w:sz="0" w:space="0" w:color="auto"/>
      </w:divBdr>
    </w:div>
    <w:div w:id="2107000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inyurl.com/e4h5wxk" TargetMode="External"/><Relationship Id="rId18" Type="http://schemas.openxmlformats.org/officeDocument/2006/relationships/hyperlink" Target="https://youtu.be/wUpOlqbHcjI?t=111" TargetMode="External"/><Relationship Id="rId26" Type="http://schemas.openxmlformats.org/officeDocument/2006/relationships/image" Target="media/image4.jpg"/><Relationship Id="rId39" Type="http://schemas.openxmlformats.org/officeDocument/2006/relationships/image" Target="media/image16.jpg"/><Relationship Id="rId21" Type="http://schemas.openxmlformats.org/officeDocument/2006/relationships/hyperlink" Target="https://youtu.be/t-_VPRCtiUg?t=490" TargetMode="External"/><Relationship Id="rId34" Type="http://schemas.openxmlformats.org/officeDocument/2006/relationships/image" Target="media/image12.jpg"/><Relationship Id="rId42" Type="http://schemas.openxmlformats.org/officeDocument/2006/relationships/image" Target="media/image19.jpg"/><Relationship Id="rId7" Type="http://schemas.openxmlformats.org/officeDocument/2006/relationships/hyperlink" Target="https://en.wikipedia.org/wiki/Simon_Kuznets" TargetMode="External"/><Relationship Id="rId2" Type="http://schemas.openxmlformats.org/officeDocument/2006/relationships/styles" Target="styles.xml"/><Relationship Id="rId16" Type="http://schemas.openxmlformats.org/officeDocument/2006/relationships/hyperlink" Target="https://bilski.typepad.com/blog/2018/03/good-vibrations-bad-vibrations-american-axle-v-neapco-ruling.html" TargetMode="External"/><Relationship Id="rId29" Type="http://schemas.openxmlformats.org/officeDocument/2006/relationships/image" Target="media/image7.jpeg"/><Relationship Id="rId1" Type="http://schemas.openxmlformats.org/officeDocument/2006/relationships/numbering" Target="numbering.xml"/><Relationship Id="rId6" Type="http://schemas.openxmlformats.org/officeDocument/2006/relationships/hyperlink" Target="http://www.investopedia.com/terms/k/k-percent-rule.asp" TargetMode="External"/><Relationship Id="rId11" Type="http://schemas.openxmlformats.org/officeDocument/2006/relationships/hyperlink" Target="https://thebigbelltest.org/team/nist-boulder/" TargetMode="External"/><Relationship Id="rId24" Type="http://schemas.openxmlformats.org/officeDocument/2006/relationships/image" Target="media/image2.jpg"/><Relationship Id="rId32" Type="http://schemas.openxmlformats.org/officeDocument/2006/relationships/image" Target="media/image10.jpg"/><Relationship Id="rId37" Type="http://schemas.openxmlformats.org/officeDocument/2006/relationships/hyperlink" Target="https://github.com/boundary/folsom" TargetMode="External"/><Relationship Id="rId40" Type="http://schemas.openxmlformats.org/officeDocument/2006/relationships/image" Target="media/image17.jpg"/><Relationship Id="rId45" Type="http://schemas.openxmlformats.org/officeDocument/2006/relationships/fontTable" Target="fontTable.xml"/><Relationship Id="rId5" Type="http://schemas.openxmlformats.org/officeDocument/2006/relationships/image" Target="media/image1.jpg"/><Relationship Id="rId15" Type="http://schemas.openxmlformats.org/officeDocument/2006/relationships/hyperlink" Target="https://thebigbelltest.org/team/nist-boulder/" TargetMode="External"/><Relationship Id="rId23" Type="http://schemas.openxmlformats.org/officeDocument/2006/relationships/hyperlink" Target="http://lawoftime.org/" TargetMode="External"/><Relationship Id="rId28" Type="http://schemas.openxmlformats.org/officeDocument/2006/relationships/image" Target="media/image6.jpg"/><Relationship Id="rId36" Type="http://schemas.openxmlformats.org/officeDocument/2006/relationships/image" Target="media/image14.jpg"/><Relationship Id="rId10" Type="http://schemas.openxmlformats.org/officeDocument/2006/relationships/hyperlink" Target="https://csrc.nist.gov/CSRC/media/Presentations/The-NIST-Randomness-Beacon-2-0/images-media/SciDay18-poster-beacon-v20181022.pdf" TargetMode="External"/><Relationship Id="rId19" Type="http://schemas.openxmlformats.org/officeDocument/2006/relationships/hyperlink" Target="https://lnkd.in/dmTaeHJ" TargetMode="External"/><Relationship Id="rId31" Type="http://schemas.openxmlformats.org/officeDocument/2006/relationships/image" Target="media/image9.jpeg"/><Relationship Id="rId44" Type="http://schemas.openxmlformats.org/officeDocument/2006/relationships/image" Target="media/image21.jpg"/><Relationship Id="rId4" Type="http://schemas.openxmlformats.org/officeDocument/2006/relationships/webSettings" Target="webSettings.xml"/><Relationship Id="rId9" Type="http://schemas.openxmlformats.org/officeDocument/2006/relationships/hyperlink" Target="http://lietaer.com/2010/01/terra/" TargetMode="External"/><Relationship Id="rId14" Type="http://schemas.openxmlformats.org/officeDocument/2006/relationships/hyperlink" Target="https://www.nature.com/articles/s41534-021-00393-3" TargetMode="External"/><Relationship Id="rId22" Type="http://schemas.openxmlformats.org/officeDocument/2006/relationships/hyperlink" Target="https://lawoftime.org/education/" TargetMode="External"/><Relationship Id="rId27" Type="http://schemas.openxmlformats.org/officeDocument/2006/relationships/image" Target="media/image5.jpg"/><Relationship Id="rId30" Type="http://schemas.openxmlformats.org/officeDocument/2006/relationships/image" Target="media/image8.jpg"/><Relationship Id="rId35" Type="http://schemas.openxmlformats.org/officeDocument/2006/relationships/image" Target="media/image13.jpg"/><Relationship Id="rId43" Type="http://schemas.openxmlformats.org/officeDocument/2006/relationships/image" Target="media/image20.jpg"/><Relationship Id="rId8" Type="http://schemas.openxmlformats.org/officeDocument/2006/relationships/hyperlink" Target="https://www.weforum.org/agenda/2021/05/gdp-new-measure-economic-growth/" TargetMode="External"/><Relationship Id="rId3" Type="http://schemas.openxmlformats.org/officeDocument/2006/relationships/settings" Target="settings.xml"/><Relationship Id="rId12" Type="http://schemas.openxmlformats.org/officeDocument/2006/relationships/hyperlink" Target="https://spectrum.ieee.org/tech-talk/computing/hardware/quantum-computer-error-correction-is-getting-practical" TargetMode="External"/><Relationship Id="rId17" Type="http://schemas.openxmlformats.org/officeDocument/2006/relationships/hyperlink" Target="https://tinyurl.com/4w4m359h" TargetMode="External"/><Relationship Id="rId25" Type="http://schemas.openxmlformats.org/officeDocument/2006/relationships/image" Target="media/image3.jpg"/><Relationship Id="rId33" Type="http://schemas.openxmlformats.org/officeDocument/2006/relationships/image" Target="media/image11.jpeg"/><Relationship Id="rId38" Type="http://schemas.openxmlformats.org/officeDocument/2006/relationships/image" Target="media/image15.jpg"/><Relationship Id="rId46" Type="http://schemas.openxmlformats.org/officeDocument/2006/relationships/theme" Target="theme/theme1.xml"/><Relationship Id="rId20" Type="http://schemas.openxmlformats.org/officeDocument/2006/relationships/hyperlink" Target="https://cryptonews.com/coins/veritaseum/" TargetMode="External"/><Relationship Id="rId41" Type="http://schemas.openxmlformats.org/officeDocument/2006/relationships/image" Target="media/image1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285</TotalTime>
  <Pages>26</Pages>
  <Words>6894</Words>
  <Characters>39301</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46</cp:revision>
  <cp:lastPrinted>2022-01-25T19:43:00Z</cp:lastPrinted>
  <dcterms:created xsi:type="dcterms:W3CDTF">2021-12-31T15:36:00Z</dcterms:created>
  <dcterms:modified xsi:type="dcterms:W3CDTF">2022-01-25T19:50:00Z</dcterms:modified>
</cp:coreProperties>
</file>